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890D" w14:textId="77777777" w:rsidR="00221ED5" w:rsidRPr="006F750F" w:rsidRDefault="00221ED5" w:rsidP="006F750F">
      <w:pPr>
        <w:spacing w:line="240" w:lineRule="auto"/>
        <w:jc w:val="both"/>
      </w:pPr>
      <w:r w:rsidRPr="006F750F">
        <w:fldChar w:fldCharType="begin"/>
      </w:r>
      <w:r w:rsidR="00F81C50" w:rsidRPr="006F750F">
        <w:instrText xml:space="preserve"> INCLUDEPICTURE "https://ham-irc.basecamphq.com/../../WINDOWS/TEMP/Image_0" \* MERGEFORMAT </w:instrText>
      </w:r>
      <w:r w:rsidRPr="006F750F">
        <w:fldChar w:fldCharType="separate"/>
      </w:r>
      <w:r w:rsidR="0031228F" w:rsidRPr="006F750F">
        <w:rPr>
          <w:noProof/>
        </w:rPr>
        <w:drawing>
          <wp:inline distT="0" distB="0" distL="0" distR="0" wp14:anchorId="2D43582E" wp14:editId="0B9AB08F">
            <wp:extent cx="2860675" cy="7607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60675" cy="760730"/>
                    </a:xfrm>
                    <a:prstGeom prst="rect">
                      <a:avLst/>
                    </a:prstGeom>
                    <a:noFill/>
                    <a:ln>
                      <a:noFill/>
                    </a:ln>
                  </pic:spPr>
                </pic:pic>
              </a:graphicData>
            </a:graphic>
          </wp:inline>
        </w:drawing>
      </w:r>
      <w:r w:rsidRPr="006F750F">
        <w:fldChar w:fldCharType="end"/>
      </w:r>
    </w:p>
    <w:p w14:paraId="79E28A24" w14:textId="77777777" w:rsidR="004118D1" w:rsidRPr="006F750F" w:rsidRDefault="004118D1" w:rsidP="006F750F">
      <w:pPr>
        <w:pStyle w:val="Heading1"/>
        <w:jc w:val="both"/>
      </w:pPr>
      <w:bookmarkStart w:id="0" w:name="h.m048n1k8bkhw"/>
      <w:bookmarkEnd w:id="0"/>
      <w:r w:rsidRPr="006F750F">
        <w:t>Hearing Industry Research Consortium</w:t>
      </w:r>
    </w:p>
    <w:p w14:paraId="02DA7FCB" w14:textId="77777777" w:rsidR="00F00EE8" w:rsidRPr="006F750F" w:rsidRDefault="009D1C19" w:rsidP="006F750F">
      <w:pPr>
        <w:pStyle w:val="Heading1"/>
        <w:jc w:val="both"/>
      </w:pPr>
      <w:r w:rsidRPr="006F750F">
        <w:t xml:space="preserve">Request for Proposals (RFP) </w:t>
      </w:r>
      <w:r w:rsidR="008125C2" w:rsidRPr="006F750F">
        <w:t>2023</w:t>
      </w:r>
      <w:r w:rsidR="00221ED5" w:rsidRPr="006F750F">
        <w:t>:</w:t>
      </w:r>
    </w:p>
    <w:p w14:paraId="136533D7" w14:textId="77777777" w:rsidR="00F00EE8" w:rsidRPr="006F750F" w:rsidRDefault="00F00EE8" w:rsidP="006F750F">
      <w:pPr>
        <w:pStyle w:val="Heading1"/>
        <w:jc w:val="both"/>
      </w:pPr>
      <w:r w:rsidRPr="006F750F">
        <w:t>“</w:t>
      </w:r>
      <w:r w:rsidR="0090414A" w:rsidRPr="006F750F">
        <w:t xml:space="preserve">Indirect </w:t>
      </w:r>
      <w:r w:rsidR="008125C2" w:rsidRPr="006F750F">
        <w:t>benefits of hearing-aids</w:t>
      </w:r>
      <w:r w:rsidR="0090414A" w:rsidRPr="006F750F">
        <w:t>: psychosocial</w:t>
      </w:r>
      <w:r w:rsidR="00822321" w:rsidRPr="006F750F">
        <w:t xml:space="preserve">, </w:t>
      </w:r>
      <w:r w:rsidR="00492406" w:rsidRPr="006F750F">
        <w:t>functional or physical</w:t>
      </w:r>
      <w:r w:rsidR="00822321" w:rsidRPr="006F750F">
        <w:t xml:space="preserve"> improvements</w:t>
      </w:r>
      <w:r w:rsidRPr="006F750F">
        <w:t>”</w:t>
      </w:r>
      <w:r w:rsidR="00BB7684" w:rsidRPr="006F750F">
        <w:t>.</w:t>
      </w:r>
    </w:p>
    <w:p w14:paraId="2C826F37" w14:textId="77777777" w:rsidR="00F00EE8" w:rsidRPr="006F750F" w:rsidRDefault="00F00EE8" w:rsidP="006F750F">
      <w:pPr>
        <w:pStyle w:val="Heading2"/>
        <w:jc w:val="both"/>
      </w:pPr>
      <w:r w:rsidRPr="006F750F">
        <w:t>Brief Description of Purpose and Opportunity</w:t>
      </w:r>
    </w:p>
    <w:p w14:paraId="22F14CA0" w14:textId="77777777" w:rsidR="00895549" w:rsidRPr="006F750F" w:rsidRDefault="00895549" w:rsidP="006F750F"/>
    <w:p w14:paraId="1E156015" w14:textId="77777777" w:rsidR="00275E35" w:rsidRPr="006F750F" w:rsidRDefault="00275E35" w:rsidP="006F750F">
      <w:r w:rsidRPr="006F750F">
        <w:t xml:space="preserve">The Hearing Industry Research Consortium wishes to support pre-competitive research that advances understanding of </w:t>
      </w:r>
      <w:r w:rsidR="00822321" w:rsidRPr="006F750F">
        <w:t xml:space="preserve">indirect (including </w:t>
      </w:r>
      <w:r w:rsidR="008125C2" w:rsidRPr="006F750F">
        <w:t>psychosocial</w:t>
      </w:r>
      <w:r w:rsidR="00822321" w:rsidRPr="006F750F">
        <w:t>,</w:t>
      </w:r>
      <w:r w:rsidR="008125C2" w:rsidRPr="006F750F">
        <w:t xml:space="preserve"> </w:t>
      </w:r>
      <w:r w:rsidR="00822321" w:rsidRPr="006F750F">
        <w:t>physical-</w:t>
      </w:r>
      <w:r w:rsidR="008125C2" w:rsidRPr="006F750F">
        <w:t>health</w:t>
      </w:r>
      <w:r w:rsidR="00822321" w:rsidRPr="006F750F">
        <w:t xml:space="preserve">, </w:t>
      </w:r>
      <w:r w:rsidR="00492406" w:rsidRPr="006F750F">
        <w:t>functional</w:t>
      </w:r>
      <w:r w:rsidR="00822321" w:rsidRPr="006F750F">
        <w:t>, quality-of-life)</w:t>
      </w:r>
      <w:r w:rsidR="008125C2" w:rsidRPr="006F750F">
        <w:t xml:space="preserve"> benefits </w:t>
      </w:r>
      <w:r w:rsidRPr="006F750F">
        <w:t>of hearing aid</w:t>
      </w:r>
      <w:r w:rsidR="008125C2" w:rsidRPr="006F750F">
        <w:t>s</w:t>
      </w:r>
      <w:r w:rsidR="00485386" w:rsidRPr="006F750F">
        <w:t>.</w:t>
      </w:r>
      <w:r w:rsidR="00E161FF" w:rsidRPr="006F750F">
        <w:t xml:space="preserve"> </w:t>
      </w:r>
    </w:p>
    <w:p w14:paraId="3513C3D2" w14:textId="77777777" w:rsidR="007455A6" w:rsidRPr="006F750F" w:rsidRDefault="007455A6" w:rsidP="006F750F">
      <w:pPr>
        <w:spacing w:line="240" w:lineRule="auto"/>
        <w:jc w:val="both"/>
      </w:pPr>
    </w:p>
    <w:p w14:paraId="524C1FFC" w14:textId="77777777" w:rsidR="00895549" w:rsidRPr="006F750F" w:rsidRDefault="00F75F56" w:rsidP="006F750F">
      <w:r w:rsidRPr="006F750F">
        <w:t xml:space="preserve">‘Pre-competitive’ means that, while research results of the proposed project </w:t>
      </w:r>
      <w:r w:rsidR="0075471A" w:rsidRPr="006F750F">
        <w:t xml:space="preserve">may suggest perspectives to improve the generic design and provision of hearing aids, </w:t>
      </w:r>
      <w:r w:rsidRPr="006F750F">
        <w:t xml:space="preserve">the research itself </w:t>
      </w:r>
      <w:r w:rsidR="0075471A" w:rsidRPr="006F750F">
        <w:t>should not be concerned with the development of specific features of hearing</w:t>
      </w:r>
      <w:r w:rsidR="00C1330A" w:rsidRPr="006F750F">
        <w:t>-</w:t>
      </w:r>
      <w:r w:rsidR="0075471A" w:rsidRPr="006F750F">
        <w:t>aid systems.</w:t>
      </w:r>
    </w:p>
    <w:p w14:paraId="4D73F870" w14:textId="77777777" w:rsidR="00F00EE8" w:rsidRPr="006F750F" w:rsidRDefault="00F00EE8" w:rsidP="006F750F">
      <w:pPr>
        <w:spacing w:line="240" w:lineRule="auto"/>
        <w:jc w:val="both"/>
      </w:pPr>
    </w:p>
    <w:p w14:paraId="750EBE1F" w14:textId="77777777" w:rsidR="00F00EE8" w:rsidRPr="006F750F" w:rsidRDefault="00F00EE8" w:rsidP="006F750F">
      <w:pPr>
        <w:spacing w:line="240" w:lineRule="auto"/>
        <w:jc w:val="both"/>
      </w:pPr>
      <w:r w:rsidRPr="006F750F">
        <w:t xml:space="preserve">The funding pool for this RFP is 300,000 US Dollars, and the </w:t>
      </w:r>
      <w:r w:rsidR="00FF0D6E" w:rsidRPr="006F750F">
        <w:t>period</w:t>
      </w:r>
      <w:r w:rsidRPr="006F750F">
        <w:t xml:space="preserve"> for execution of projects under this RFP is </w:t>
      </w:r>
      <w:r w:rsidR="009C224A" w:rsidRPr="006F750F">
        <w:t>two</w:t>
      </w:r>
      <w:r w:rsidR="008125C2" w:rsidRPr="006F750F">
        <w:t xml:space="preserve"> to </w:t>
      </w:r>
      <w:r w:rsidR="009C224A" w:rsidRPr="006F750F">
        <w:t>three</w:t>
      </w:r>
      <w:r w:rsidRPr="006F750F">
        <w:t xml:space="preserve"> years from </w:t>
      </w:r>
      <w:r w:rsidR="00FF0D6E" w:rsidRPr="006F750F">
        <w:t>1</w:t>
      </w:r>
      <w:r w:rsidRPr="006F750F">
        <w:t xml:space="preserve"> January </w:t>
      </w:r>
      <w:r w:rsidR="008125C2" w:rsidRPr="006F750F">
        <w:t>2024</w:t>
      </w:r>
      <w:r w:rsidRPr="006F750F">
        <w:t xml:space="preserve">. Proposals for </w:t>
      </w:r>
      <w:r w:rsidR="009C224A" w:rsidRPr="006F750F">
        <w:t>two</w:t>
      </w:r>
      <w:r w:rsidRPr="006F750F">
        <w:t xml:space="preserve">-year projects are preferred. It is </w:t>
      </w:r>
      <w:r w:rsidR="003C7FA0" w:rsidRPr="006F750F">
        <w:t>expected</w:t>
      </w:r>
      <w:r w:rsidRPr="006F750F">
        <w:t xml:space="preserve"> that one or two project proposals will be funded.</w:t>
      </w:r>
    </w:p>
    <w:p w14:paraId="51A09882" w14:textId="77777777" w:rsidR="00F00EE8" w:rsidRPr="006F750F" w:rsidRDefault="00F00EE8" w:rsidP="006F750F">
      <w:pPr>
        <w:spacing w:line="240" w:lineRule="auto"/>
        <w:jc w:val="both"/>
      </w:pPr>
    </w:p>
    <w:p w14:paraId="190786C6" w14:textId="77777777" w:rsidR="00F00EE8" w:rsidRPr="006F750F" w:rsidRDefault="00F00EE8" w:rsidP="006F750F">
      <w:pPr>
        <w:spacing w:line="240" w:lineRule="auto"/>
        <w:jc w:val="both"/>
      </w:pPr>
      <w:r w:rsidRPr="006F750F">
        <w:t>A detailed description of the application procedure</w:t>
      </w:r>
      <w:r w:rsidR="009C224A" w:rsidRPr="006F750F">
        <w:t>,</w:t>
      </w:r>
      <w:r w:rsidRPr="006F750F">
        <w:t xml:space="preserve"> as well as the guidelines for research under this scheme and the proposed research area</w:t>
      </w:r>
      <w:r w:rsidR="009C224A" w:rsidRPr="006F750F">
        <w:t>,</w:t>
      </w:r>
      <w:r w:rsidRPr="006F750F">
        <w:t xml:space="preserve"> can be found in the following sections.</w:t>
      </w:r>
    </w:p>
    <w:p w14:paraId="50CA21B6" w14:textId="77777777" w:rsidR="00F00EE8" w:rsidRPr="006F750F" w:rsidRDefault="00895549" w:rsidP="006F750F">
      <w:pPr>
        <w:pStyle w:val="Heading1"/>
        <w:jc w:val="both"/>
      </w:pPr>
      <w:r w:rsidRPr="006F750F">
        <w:t xml:space="preserve">Research Area </w:t>
      </w:r>
      <w:r w:rsidR="008125C2" w:rsidRPr="006F750F">
        <w:t>2023</w:t>
      </w:r>
    </w:p>
    <w:p w14:paraId="757C1D67" w14:textId="77777777" w:rsidR="008F1F13" w:rsidRPr="006F750F" w:rsidRDefault="00F039CD" w:rsidP="006F750F">
      <w:r w:rsidRPr="006F750F">
        <w:t>M</w:t>
      </w:r>
      <w:r w:rsidR="008125C2" w:rsidRPr="006F750F">
        <w:t xml:space="preserve">any research studies have demonstrated </w:t>
      </w:r>
      <w:r w:rsidRPr="006F750F">
        <w:t xml:space="preserve">clear </w:t>
      </w:r>
      <w:r w:rsidR="008125C2" w:rsidRPr="006F750F">
        <w:t xml:space="preserve">improvements in auditory </w:t>
      </w:r>
      <w:r w:rsidR="00535EE5" w:rsidRPr="006F750F">
        <w:t>abilities</w:t>
      </w:r>
      <w:r w:rsidR="00D14DA4" w:rsidRPr="006F750F">
        <w:t>,</w:t>
      </w:r>
      <w:r w:rsidR="00535EE5" w:rsidRPr="006F750F">
        <w:t xml:space="preserve"> </w:t>
      </w:r>
      <w:r w:rsidR="008125C2" w:rsidRPr="006F750F">
        <w:t>e.g.</w:t>
      </w:r>
      <w:r w:rsidR="00F75F56" w:rsidRPr="006F750F">
        <w:t xml:space="preserve">, </w:t>
      </w:r>
      <w:r w:rsidR="00BB111A" w:rsidRPr="006F750F">
        <w:t>restored audibility and</w:t>
      </w:r>
      <w:r w:rsidR="008125C2" w:rsidRPr="006F750F">
        <w:t xml:space="preserve"> improved speech intelligibility</w:t>
      </w:r>
      <w:r w:rsidR="00D14DA4" w:rsidRPr="006F750F">
        <w:t>,</w:t>
      </w:r>
      <w:r w:rsidR="008125C2" w:rsidRPr="006F750F">
        <w:t xml:space="preserve"> in hearing-impaired individuals owing to hearing aids</w:t>
      </w:r>
      <w:r w:rsidR="004F6EE6" w:rsidRPr="006F750F">
        <w:t xml:space="preserve"> </w:t>
      </w:r>
      <w:r w:rsidR="00B7659E" w:rsidRPr="006F750F">
        <w:t>(Woods et al. 2015)</w:t>
      </w:r>
      <w:r w:rsidRPr="006F750F">
        <w:t xml:space="preserve">. </w:t>
      </w:r>
      <w:r w:rsidR="00D14DA4" w:rsidRPr="006F750F">
        <w:t>I</w:t>
      </w:r>
      <w:r w:rsidR="000F01E6" w:rsidRPr="006F750F">
        <w:t>mprovements in auditory abilities</w:t>
      </w:r>
      <w:r w:rsidR="00D14DA4" w:rsidRPr="006F750F">
        <w:t xml:space="preserve"> </w:t>
      </w:r>
      <w:r w:rsidR="000F01E6" w:rsidRPr="006F750F">
        <w:t xml:space="preserve">are expected to yield various </w:t>
      </w:r>
      <w:r w:rsidR="008F1F13" w:rsidRPr="006F750F">
        <w:t xml:space="preserve">other </w:t>
      </w:r>
      <w:r w:rsidR="000F01E6" w:rsidRPr="006F750F">
        <w:t>benefits</w:t>
      </w:r>
      <w:r w:rsidR="00D14DA4" w:rsidRPr="006F750F">
        <w:t>. F</w:t>
      </w:r>
      <w:r w:rsidR="00901DD2" w:rsidRPr="006F750F">
        <w:t>or instance</w:t>
      </w:r>
      <w:r w:rsidR="00D14DA4" w:rsidRPr="006F750F">
        <w:t xml:space="preserve">, </w:t>
      </w:r>
      <w:r w:rsidR="004F6EE6" w:rsidRPr="006F750F">
        <w:t xml:space="preserve">facilitated </w:t>
      </w:r>
      <w:r w:rsidR="00D14DA4" w:rsidRPr="006F750F">
        <w:t>speech understanding may</w:t>
      </w:r>
      <w:r w:rsidR="008F1F13" w:rsidRPr="006F750F">
        <w:t>, on its own,</w:t>
      </w:r>
      <w:r w:rsidR="00D14DA4" w:rsidRPr="006F750F">
        <w:t xml:space="preserve"> result in </w:t>
      </w:r>
      <w:r w:rsidR="000F01E6" w:rsidRPr="006F750F">
        <w:t xml:space="preserve">reduced cognitive effort </w:t>
      </w:r>
      <w:r w:rsidR="00901DD2" w:rsidRPr="006F750F">
        <w:t>during listening</w:t>
      </w:r>
      <w:r w:rsidR="006E7C95" w:rsidRPr="006F750F">
        <w:t xml:space="preserve"> </w:t>
      </w:r>
      <w:r w:rsidR="008F1F13" w:rsidRPr="006F750F">
        <w:t xml:space="preserve">– </w:t>
      </w:r>
      <w:r w:rsidR="00901DD2" w:rsidRPr="006F750F">
        <w:t>and consequently</w:t>
      </w:r>
      <w:r w:rsidR="009D0F51" w:rsidRPr="006F750F">
        <w:t xml:space="preserve"> reduced cognitive </w:t>
      </w:r>
      <w:r w:rsidR="000F01E6" w:rsidRPr="006F750F">
        <w:t>fatigue</w:t>
      </w:r>
      <w:r w:rsidR="008F1F13" w:rsidRPr="006F750F">
        <w:t xml:space="preserve"> – </w:t>
      </w:r>
      <w:r w:rsidR="00D14DA4" w:rsidRPr="006F750F">
        <w:t xml:space="preserve">as well as </w:t>
      </w:r>
      <w:r w:rsidR="00A650BC" w:rsidRPr="006F750F">
        <w:t>increased communication effectiveness</w:t>
      </w:r>
      <w:r w:rsidR="00D14DA4" w:rsidRPr="006F750F">
        <w:t>,</w:t>
      </w:r>
      <w:r w:rsidR="00A650BC" w:rsidRPr="006F750F">
        <w:t xml:space="preserve"> </w:t>
      </w:r>
      <w:r w:rsidR="008F1F13" w:rsidRPr="006F750F">
        <w:t xml:space="preserve">thus </w:t>
      </w:r>
      <w:r w:rsidR="00D14DA4" w:rsidRPr="006F750F">
        <w:t xml:space="preserve">facilitating </w:t>
      </w:r>
      <w:r w:rsidR="00A650BC" w:rsidRPr="006F750F">
        <w:t>social interactions</w:t>
      </w:r>
      <w:r w:rsidR="00281502" w:rsidRPr="006F750F">
        <w:t>.</w:t>
      </w:r>
      <w:r w:rsidR="006E7C95" w:rsidRPr="006F750F">
        <w:t xml:space="preserve"> </w:t>
      </w:r>
      <w:r w:rsidR="00281502" w:rsidRPr="006F750F">
        <w:t>T</w:t>
      </w:r>
      <w:r w:rsidR="00E14E2A" w:rsidRPr="006F750F">
        <w:t xml:space="preserve">hese </w:t>
      </w:r>
      <w:r w:rsidR="00281502" w:rsidRPr="006F750F">
        <w:t xml:space="preserve">indirect consequences of hearing-aid </w:t>
      </w:r>
      <w:r w:rsidR="000040C0" w:rsidRPr="006F750F">
        <w:t xml:space="preserve">induced ameliorations in auditory abilities </w:t>
      </w:r>
      <w:r w:rsidR="00E14E2A" w:rsidRPr="006F750F">
        <w:t>may</w:t>
      </w:r>
      <w:r w:rsidR="00D14DA4" w:rsidRPr="006F750F">
        <w:t>, in turn,</w:t>
      </w:r>
      <w:r w:rsidR="00E14E2A" w:rsidRPr="006F750F">
        <w:t xml:space="preserve"> </w:t>
      </w:r>
      <w:r w:rsidR="008F1F13" w:rsidRPr="006F750F">
        <w:t xml:space="preserve">yield </w:t>
      </w:r>
      <w:r w:rsidR="00281502" w:rsidRPr="006F750F">
        <w:t xml:space="preserve">further </w:t>
      </w:r>
      <w:r w:rsidR="000040C0" w:rsidRPr="006F750F">
        <w:t xml:space="preserve">indirect </w:t>
      </w:r>
      <w:r w:rsidR="00281502" w:rsidRPr="006F750F">
        <w:t>benefits,</w:t>
      </w:r>
      <w:r w:rsidR="00D14DA4" w:rsidRPr="006F750F">
        <w:t xml:space="preserve"> such as </w:t>
      </w:r>
      <w:r w:rsidR="00281502" w:rsidRPr="006F750F">
        <w:t xml:space="preserve">more frequent and enjoyable social interactions, </w:t>
      </w:r>
      <w:r w:rsidR="00D14DA4" w:rsidRPr="006F750F">
        <w:t xml:space="preserve">reduced </w:t>
      </w:r>
      <w:r w:rsidR="00D14DA4" w:rsidRPr="006F750F">
        <w:lastRenderedPageBreak/>
        <w:t xml:space="preserve">stress, </w:t>
      </w:r>
      <w:r w:rsidR="00E14E2A" w:rsidRPr="006F750F">
        <w:t xml:space="preserve">an improved </w:t>
      </w:r>
      <w:r w:rsidR="00D14DA4" w:rsidRPr="006F750F">
        <w:t xml:space="preserve">mood, and thus, an </w:t>
      </w:r>
      <w:r w:rsidR="00281502" w:rsidRPr="006F750F">
        <w:t xml:space="preserve">improved </w:t>
      </w:r>
      <w:r w:rsidR="00D14DA4" w:rsidRPr="006F750F">
        <w:t xml:space="preserve">overall </w:t>
      </w:r>
      <w:r w:rsidR="00E14E2A" w:rsidRPr="006F750F">
        <w:t>quality of life (QoL)</w:t>
      </w:r>
      <w:r w:rsidR="004F6EE6" w:rsidRPr="006F750F">
        <w:t xml:space="preserve"> </w:t>
      </w:r>
      <w:r w:rsidR="00B7659E" w:rsidRPr="006F750F">
        <w:t>(Holman et al. 2021; Hyams, Hay-McCutcheon, and Scogin 2018)</w:t>
      </w:r>
      <w:r w:rsidR="00E14E2A" w:rsidRPr="006F750F">
        <w:t xml:space="preserve">. </w:t>
      </w:r>
    </w:p>
    <w:p w14:paraId="3580F3E7" w14:textId="77777777" w:rsidR="008F1F13" w:rsidRPr="006F750F" w:rsidRDefault="008F1F13" w:rsidP="006F750F"/>
    <w:p w14:paraId="2F19A595" w14:textId="77777777" w:rsidR="008F1F13" w:rsidRPr="006F750F" w:rsidRDefault="008F1F13" w:rsidP="006F750F">
      <w:r w:rsidRPr="006F750F">
        <w:t>The existence of indirect benefits of improved auditory abilities in hearing</w:t>
      </w:r>
      <w:r w:rsidR="000040C0" w:rsidRPr="006F750F">
        <w:t>-</w:t>
      </w:r>
      <w:r w:rsidRPr="006F750F">
        <w:t xml:space="preserve">aid </w:t>
      </w:r>
      <w:r w:rsidR="000040C0" w:rsidRPr="006F750F">
        <w:t xml:space="preserve">users </w:t>
      </w:r>
      <w:r w:rsidRPr="006F750F">
        <w:t xml:space="preserve">is </w:t>
      </w:r>
      <w:r w:rsidR="008D2573" w:rsidRPr="006F750F">
        <w:t xml:space="preserve">partly </w:t>
      </w:r>
      <w:r w:rsidRPr="006F750F">
        <w:t>supported by r</w:t>
      </w:r>
      <w:r w:rsidR="00281502" w:rsidRPr="006F750F">
        <w:t>eports from hearing-care professionals</w:t>
      </w:r>
      <w:r w:rsidR="0090414A" w:rsidRPr="006F750F">
        <w:t>, significant others (partner, friend, family member or caretaker), and/or the users themselves</w:t>
      </w:r>
      <w:r w:rsidR="008D2573" w:rsidRPr="006F750F">
        <w:t xml:space="preserve">. </w:t>
      </w:r>
      <w:proofErr w:type="gramStart"/>
      <w:r w:rsidRPr="006F750F">
        <w:t>In particular, individuals</w:t>
      </w:r>
      <w:proofErr w:type="gramEnd"/>
      <w:r w:rsidRPr="006F750F">
        <w:t xml:space="preserve"> with hearing loss often report </w:t>
      </w:r>
      <w:r w:rsidR="008D2573" w:rsidRPr="006F750F">
        <w:t xml:space="preserve">reduced </w:t>
      </w:r>
      <w:r w:rsidRPr="006F750F">
        <w:t xml:space="preserve">daily fatigue, improved mood, </w:t>
      </w:r>
      <w:r w:rsidR="008D2573" w:rsidRPr="006F750F">
        <w:t xml:space="preserve">improved </w:t>
      </w:r>
      <w:r w:rsidRPr="006F750F">
        <w:t>social interactions</w:t>
      </w:r>
      <w:r w:rsidR="008D2573" w:rsidRPr="006F750F">
        <w:t>, and an improved QoL</w:t>
      </w:r>
      <w:r w:rsidR="000040C0" w:rsidRPr="006F750F">
        <w:t>, especially,</w:t>
      </w:r>
      <w:r w:rsidR="008D2573" w:rsidRPr="006F750F">
        <w:t xml:space="preserve"> </w:t>
      </w:r>
      <w:r w:rsidRPr="006F750F">
        <w:t xml:space="preserve">during the first weeks or months </w:t>
      </w:r>
      <w:r w:rsidR="000040C0" w:rsidRPr="006F750F">
        <w:t xml:space="preserve">following </w:t>
      </w:r>
      <w:r w:rsidR="004F6EE6" w:rsidRPr="006F750F">
        <w:t xml:space="preserve">hearing-aid fitting </w:t>
      </w:r>
      <w:r w:rsidR="00B7659E" w:rsidRPr="006F750F">
        <w:t>(e.g., Holman et al. 2019; Zahl 2023; Jilla et al. 2020)</w:t>
      </w:r>
      <w:r w:rsidR="008D2573" w:rsidRPr="006F750F">
        <w:t xml:space="preserve">; see also: Eurotrak, 2022. </w:t>
      </w:r>
      <w:r w:rsidRPr="006F750F">
        <w:t xml:space="preserve"> </w:t>
      </w:r>
    </w:p>
    <w:p w14:paraId="05F2159B" w14:textId="77777777" w:rsidR="008D2573" w:rsidRPr="006F750F" w:rsidRDefault="008D2573" w:rsidP="006F750F"/>
    <w:p w14:paraId="333391EF" w14:textId="77777777" w:rsidR="00DC2830" w:rsidRPr="006F750F" w:rsidRDefault="008D2573" w:rsidP="006F750F">
      <w:r w:rsidRPr="006F750F">
        <w:t xml:space="preserve">Nonetheless, </w:t>
      </w:r>
      <w:r w:rsidR="00DC2830" w:rsidRPr="006F750F">
        <w:t xml:space="preserve">many questions </w:t>
      </w:r>
      <w:r w:rsidR="004F6EE6" w:rsidRPr="006F750F">
        <w:t xml:space="preserve">remain </w:t>
      </w:r>
      <w:r w:rsidR="00DC2830" w:rsidRPr="006F750F">
        <w:t xml:space="preserve">regarding the factors that mediate or promote such indirect benefits. </w:t>
      </w:r>
      <w:proofErr w:type="gramStart"/>
      <w:r w:rsidR="00DC2830" w:rsidRPr="006F750F">
        <w:t>In particular</w:t>
      </w:r>
      <w:r w:rsidR="00492406" w:rsidRPr="006F750F">
        <w:t>,</w:t>
      </w:r>
      <w:r w:rsidR="00DC2830" w:rsidRPr="006F750F">
        <w:t xml:space="preserve"> </w:t>
      </w:r>
      <w:r w:rsidR="004F6EE6" w:rsidRPr="006F750F">
        <w:t>due</w:t>
      </w:r>
      <w:proofErr w:type="gramEnd"/>
      <w:r w:rsidR="004F6EE6" w:rsidRPr="006F750F">
        <w:t xml:space="preserve"> perhaps to limitations of self-report measures, </w:t>
      </w:r>
      <w:r w:rsidR="00DC2830" w:rsidRPr="006F750F">
        <w:t xml:space="preserve">expected statistical </w:t>
      </w:r>
      <w:r w:rsidR="00B83765" w:rsidRPr="006F750F">
        <w:t>relationships between direct and indirect consequences of improved auditory abilities</w:t>
      </w:r>
      <w:r w:rsidR="00DC2830" w:rsidRPr="006F750F">
        <w:t xml:space="preserve"> </w:t>
      </w:r>
      <w:r w:rsidR="00B83765" w:rsidRPr="006F750F">
        <w:t xml:space="preserve">– for instance, between listening effort and fatigue, or listening effort and social connectedness </w:t>
      </w:r>
      <w:r w:rsidR="004F6EE6" w:rsidRPr="006F750F">
        <w:t>or</w:t>
      </w:r>
      <w:r w:rsidR="00B83765" w:rsidRPr="006F750F">
        <w:t xml:space="preserve">, </w:t>
      </w:r>
      <w:r w:rsidR="00DC2830" w:rsidRPr="006F750F">
        <w:t xml:space="preserve">between these variables and </w:t>
      </w:r>
      <w:r w:rsidR="004F6EE6" w:rsidRPr="006F750F">
        <w:t xml:space="preserve">well-being </w:t>
      </w:r>
      <w:r w:rsidR="00B83765" w:rsidRPr="006F750F">
        <w:t>– are not always borne out in experimental data</w:t>
      </w:r>
      <w:r w:rsidR="00DC2830" w:rsidRPr="006F750F">
        <w:t xml:space="preserve"> </w:t>
      </w:r>
      <w:r w:rsidR="00B7659E" w:rsidRPr="006F750F">
        <w:t>(Alhanbali et al. 2017; Hughes et al. 2018)</w:t>
      </w:r>
      <w:r w:rsidR="00B83765" w:rsidRPr="006F750F">
        <w:t xml:space="preserve">. </w:t>
      </w:r>
      <w:r w:rsidR="00DC2830" w:rsidRPr="006F750F">
        <w:t xml:space="preserve">Related to this, causal mechanisms </w:t>
      </w:r>
      <w:r w:rsidR="004F6EE6" w:rsidRPr="006F750F">
        <w:t xml:space="preserve">linking </w:t>
      </w:r>
      <w:r w:rsidR="00DC2830" w:rsidRPr="006F750F">
        <w:t>improved auditory abilities to improved social connectedness</w:t>
      </w:r>
      <w:r w:rsidR="004F6EE6" w:rsidRPr="006F750F">
        <w:t xml:space="preserve"> </w:t>
      </w:r>
      <w:r w:rsidR="00DC2830" w:rsidRPr="006F750F">
        <w:t xml:space="preserve">and QoL in hearing-aid users </w:t>
      </w:r>
      <w:r w:rsidR="004F6EE6" w:rsidRPr="006F750F">
        <w:t xml:space="preserve">often </w:t>
      </w:r>
      <w:r w:rsidR="00DC2830" w:rsidRPr="006F750F">
        <w:t xml:space="preserve">remain putative. </w:t>
      </w:r>
      <w:r w:rsidR="004F6EE6" w:rsidRPr="006F750F">
        <w:t xml:space="preserve">Relationships between improved auditory abilities and </w:t>
      </w:r>
      <w:r w:rsidR="003D6A80" w:rsidRPr="006F750F">
        <w:t xml:space="preserve">physical </w:t>
      </w:r>
      <w:r w:rsidR="004F6EE6" w:rsidRPr="006F750F">
        <w:t xml:space="preserve">health </w:t>
      </w:r>
      <w:r w:rsidR="003D6A80" w:rsidRPr="006F750F">
        <w:t>remain largely unexplored</w:t>
      </w:r>
      <w:r w:rsidR="002E0739" w:rsidRPr="006F750F">
        <w:t xml:space="preserve"> to date. </w:t>
      </w:r>
      <w:r w:rsidR="00DC2830" w:rsidRPr="006F750F">
        <w:t xml:space="preserve">At a more fundamental level, some of the constructs needed to </w:t>
      </w:r>
      <w:r w:rsidR="004F6EE6" w:rsidRPr="006F750F">
        <w:t xml:space="preserve">solidify </w:t>
      </w:r>
      <w:r w:rsidR="00DC2830" w:rsidRPr="006F750F">
        <w:t>the design and interpretation of experimental studies of, for example listening-related fatigue</w:t>
      </w:r>
      <w:r w:rsidR="004F6EE6" w:rsidRPr="006F750F">
        <w:t xml:space="preserve"> and its impact on QoL</w:t>
      </w:r>
      <w:r w:rsidR="00DC2830" w:rsidRPr="006F750F">
        <w:t xml:space="preserve">, are still incompletely elaborated </w:t>
      </w:r>
      <w:r w:rsidR="00B7659E" w:rsidRPr="006F750F">
        <w:t>(Hornsby 2013; Hornsby, Davis, and Bess 2021)</w:t>
      </w:r>
      <w:r w:rsidR="00DC2830" w:rsidRPr="006F750F">
        <w:t>.</w:t>
      </w:r>
    </w:p>
    <w:p w14:paraId="5C724142" w14:textId="77777777" w:rsidR="002E0739" w:rsidRPr="006F750F" w:rsidRDefault="002E0739" w:rsidP="006F750F"/>
    <w:p w14:paraId="263E6D1A" w14:textId="77777777" w:rsidR="007E752E" w:rsidRPr="006F750F" w:rsidRDefault="005A570A" w:rsidP="006F750F">
      <w:r w:rsidRPr="006F750F">
        <w:t xml:space="preserve">Besides documenting indirect benefits of </w:t>
      </w:r>
      <w:r w:rsidR="002E4A2F" w:rsidRPr="006F750F">
        <w:t xml:space="preserve">well-fitted </w:t>
      </w:r>
      <w:r w:rsidRPr="006F750F">
        <w:t xml:space="preserve">hearing-aids, </w:t>
      </w:r>
      <w:r w:rsidR="002E4A2F" w:rsidRPr="006F750F">
        <w:t xml:space="preserve">and </w:t>
      </w:r>
      <w:r w:rsidRPr="006F750F">
        <w:t xml:space="preserve">fostering a better understanding of the factors that mediate these benefits, studies aimed at measuring such benefits have the potential to, not only, reduce the socio-economic burden of hearing-loss </w:t>
      </w:r>
      <w:r w:rsidR="002E4A2F" w:rsidRPr="006F750F">
        <w:t xml:space="preserve">-- </w:t>
      </w:r>
      <w:r w:rsidRPr="006F750F">
        <w:t xml:space="preserve">by </w:t>
      </w:r>
      <w:r w:rsidR="002E4A2F" w:rsidRPr="006F750F">
        <w:t xml:space="preserve">helping to promote </w:t>
      </w:r>
      <w:r w:rsidRPr="006F750F">
        <w:t>the adoption and regular use of hearing-aids in hearing-impaired individuals who could benefit from them</w:t>
      </w:r>
      <w:r w:rsidR="002E4A2F" w:rsidRPr="006F750F">
        <w:t xml:space="preserve"> – but also, to </w:t>
      </w:r>
      <w:r w:rsidRPr="006F750F">
        <w:t xml:space="preserve">identify target populations that </w:t>
      </w:r>
      <w:r w:rsidR="002E4A2F" w:rsidRPr="006F750F">
        <w:t xml:space="preserve">may require </w:t>
      </w:r>
      <w:r w:rsidRPr="006F750F">
        <w:t xml:space="preserve">increased support </w:t>
      </w:r>
      <w:r w:rsidR="002E4A2F" w:rsidRPr="006F750F">
        <w:t>to fully benefit from their hearing-aids; for instance, children or adults with unilateral or asymmetric hearing loss (Haukedal et al. 2022; Wong et al. 2017; Bakkum et al. 2023; Briggs, Davidson, and Lieu 2011).</w:t>
      </w:r>
      <w:r w:rsidR="007E752E" w:rsidRPr="006F750F">
        <w:t xml:space="preserve"> </w:t>
      </w:r>
    </w:p>
    <w:p w14:paraId="43EC360B" w14:textId="77777777" w:rsidR="007E752E" w:rsidRPr="006F750F" w:rsidRDefault="007E752E" w:rsidP="006F750F"/>
    <w:p w14:paraId="57E2154B" w14:textId="77777777" w:rsidR="002E4A2F" w:rsidRPr="006F750F" w:rsidRDefault="007E752E" w:rsidP="006F750F">
      <w:r w:rsidRPr="006F750F">
        <w:t xml:space="preserve">Moreover, since an obvious prerequisite for obtaining benefits from hearing aids is </w:t>
      </w:r>
      <w:r w:rsidRPr="006F750F">
        <w:rPr>
          <w:i/>
          <w:iCs/>
        </w:rPr>
        <w:t>acquiring</w:t>
      </w:r>
      <w:r w:rsidRPr="006F750F">
        <w:t xml:space="preserve"> and </w:t>
      </w:r>
      <w:r w:rsidRPr="006F750F">
        <w:rPr>
          <w:i/>
          <w:iCs/>
        </w:rPr>
        <w:t>using</w:t>
      </w:r>
      <w:r w:rsidRPr="006F750F">
        <w:t xml:space="preserve"> hearing aids -- which in turn requires information- and help-seeking behaviors – results of studies that help to demonstrate benefits of hearing-aids to the public at large, could help to motivate hearing-aid adoption and use by hearing-impaired individuals. From this standpoint, the present call for proposals falls in line with comparable attempts to encourage healthy behaviors</w:t>
      </w:r>
      <w:r w:rsidR="00F115A1" w:rsidRPr="006F750F">
        <w:t>,</w:t>
      </w:r>
      <w:r w:rsidRPr="006F750F">
        <w:t xml:space="preserve"> by emphasizing positive consequences of such behavior</w:t>
      </w:r>
      <w:r w:rsidR="00F115A1" w:rsidRPr="006F750F">
        <w:t>s (</w:t>
      </w:r>
      <w:proofErr w:type="gramStart"/>
      <w:r w:rsidR="00F115A1" w:rsidRPr="006F750F">
        <w:t>e.g.</w:t>
      </w:r>
      <w:proofErr w:type="gramEnd"/>
      <w:r w:rsidR="00F115A1" w:rsidRPr="006F750F">
        <w:t xml:space="preserve"> improved social interactions)</w:t>
      </w:r>
      <w:r w:rsidRPr="006F750F">
        <w:t xml:space="preserve">, as opposed to negative consequences </w:t>
      </w:r>
      <w:r w:rsidR="00F115A1" w:rsidRPr="006F750F">
        <w:t>of not embracing treatment (e.g., an increased probability of depression or cognitive decline).</w:t>
      </w:r>
    </w:p>
    <w:p w14:paraId="1757BB29" w14:textId="77777777" w:rsidR="00DC2830" w:rsidRPr="006F750F" w:rsidRDefault="00DC2830" w:rsidP="006F750F"/>
    <w:p w14:paraId="1BB3D05D" w14:textId="77777777" w:rsidR="002E0739" w:rsidRPr="006F750F" w:rsidRDefault="003D6A80" w:rsidP="006F750F">
      <w:pPr>
        <w:rPr>
          <w:lang w:val="x-none"/>
        </w:rPr>
      </w:pPr>
      <w:r w:rsidRPr="006F750F">
        <w:t xml:space="preserve">In this context, IRC wishes to encourage research </w:t>
      </w:r>
      <w:r w:rsidR="006857D9" w:rsidRPr="006F750F">
        <w:t xml:space="preserve">investigating relationships between improvements in auditory abilities and psycho-social or </w:t>
      </w:r>
      <w:r w:rsidR="00822321" w:rsidRPr="006F750F">
        <w:t>other (</w:t>
      </w:r>
      <w:r w:rsidR="006857D9" w:rsidRPr="006F750F">
        <w:t>physical-health</w:t>
      </w:r>
      <w:r w:rsidR="00822321" w:rsidRPr="006F750F">
        <w:t>, general well-</w:t>
      </w:r>
      <w:r w:rsidR="00822321" w:rsidRPr="006F750F">
        <w:lastRenderedPageBreak/>
        <w:t>being, quality-of-life)</w:t>
      </w:r>
      <w:r w:rsidR="006857D9" w:rsidRPr="006F750F">
        <w:t xml:space="preserve"> benefits in users of professionally fitted hearing-aids. This </w:t>
      </w:r>
      <w:proofErr w:type="gramStart"/>
      <w:r w:rsidR="006857D9" w:rsidRPr="006F750F">
        <w:t>includes, but</w:t>
      </w:r>
      <w:proofErr w:type="gramEnd"/>
      <w:r w:rsidR="006857D9" w:rsidRPr="006F750F">
        <w:t xml:space="preserve"> is not limited to: small- or large-scale retrospective or prospective, longitudinal or transversal studies of statistical relationships between hearing-aid induced </w:t>
      </w:r>
      <w:r w:rsidR="00BA7481" w:rsidRPr="006F750F">
        <w:t xml:space="preserve">improvements </w:t>
      </w:r>
      <w:r w:rsidR="006857D9" w:rsidRPr="006F750F">
        <w:t xml:space="preserve">in </w:t>
      </w:r>
      <w:r w:rsidR="00BA7481" w:rsidRPr="006F750F">
        <w:t xml:space="preserve">auditory abilities (e.g., </w:t>
      </w:r>
      <w:r w:rsidR="006857D9" w:rsidRPr="006F750F">
        <w:t xml:space="preserve">speech understanding performance and/or listening effort, </w:t>
      </w:r>
      <w:r w:rsidR="00BA7481" w:rsidRPr="006F750F">
        <w:t xml:space="preserve">spatial awareness) </w:t>
      </w:r>
      <w:r w:rsidR="006857D9" w:rsidRPr="006F750F">
        <w:t>and changes in sociological, psychological or physical-health variables (e.g., social connectedness, mood</w:t>
      </w:r>
      <w:r w:rsidR="00BA7481" w:rsidRPr="006F750F">
        <w:t>, stress levels</w:t>
      </w:r>
      <w:r w:rsidR="006857D9" w:rsidRPr="006F750F">
        <w:t xml:space="preserve">, physical activity, </w:t>
      </w:r>
      <w:r w:rsidR="00BA7481" w:rsidRPr="006F750F">
        <w:t>cardiovascular health, balance and risk of falls</w:t>
      </w:r>
      <w:r w:rsidR="006857D9" w:rsidRPr="006F750F">
        <w:t>)</w:t>
      </w:r>
      <w:r w:rsidR="00BA7481" w:rsidRPr="006F750F">
        <w:t>. Studies employing new</w:t>
      </w:r>
      <w:r w:rsidR="002E0739" w:rsidRPr="006F750F">
        <w:t>,</w:t>
      </w:r>
      <w:r w:rsidR="00BA7481" w:rsidRPr="006F750F">
        <w:t xml:space="preserve"> or less-traveled methodological approaches to overcome limitations of self-reports in assessing real-world auditory abilities, listening effort or fatigue, </w:t>
      </w:r>
      <w:proofErr w:type="gramStart"/>
      <w:r w:rsidR="00BA7481" w:rsidRPr="006F750F">
        <w:t>mood</w:t>
      </w:r>
      <w:proofErr w:type="gramEnd"/>
      <w:r w:rsidR="00BA7481" w:rsidRPr="006F750F">
        <w:t xml:space="preserve"> </w:t>
      </w:r>
      <w:r w:rsidR="002E0739" w:rsidRPr="006F750F">
        <w:t xml:space="preserve">or </w:t>
      </w:r>
      <w:r w:rsidR="00BA7481" w:rsidRPr="006F750F">
        <w:t xml:space="preserve">stress, QoL, </w:t>
      </w:r>
      <w:r w:rsidR="00B7659E" w:rsidRPr="006F750F">
        <w:t>or physical health</w:t>
      </w:r>
      <w:r w:rsidR="0090414A" w:rsidRPr="006F750F">
        <w:t xml:space="preserve">, such as data-logging or biometric measures </w:t>
      </w:r>
      <w:r w:rsidR="00B7659E" w:rsidRPr="006F750F">
        <w:t>(</w:t>
      </w:r>
      <w:r w:rsidR="0090414A" w:rsidRPr="006F750F">
        <w:t>e.g., C</w:t>
      </w:r>
      <w:r w:rsidR="00B7659E" w:rsidRPr="006F750F">
        <w:t>hristensen et al. 2021; 2021</w:t>
      </w:r>
      <w:r w:rsidR="0090414A" w:rsidRPr="006F750F">
        <w:t>; Reinhart et al. 2021</w:t>
      </w:r>
      <w:r w:rsidR="00B7659E" w:rsidRPr="006F750F">
        <w:t>)</w:t>
      </w:r>
      <w:r w:rsidR="0090414A" w:rsidRPr="006F750F">
        <w:t>,</w:t>
      </w:r>
      <w:r w:rsidR="00B7659E" w:rsidRPr="006F750F">
        <w:t xml:space="preserve"> </w:t>
      </w:r>
      <w:r w:rsidR="00F115A1" w:rsidRPr="006F750F">
        <w:t>are welcome</w:t>
      </w:r>
      <w:r w:rsidR="00822321" w:rsidRPr="006F750F">
        <w:t>.</w:t>
      </w:r>
      <w:r w:rsidR="00822321" w:rsidRPr="006F750F">
        <w:rPr>
          <w:i/>
          <w:iCs/>
        </w:rPr>
        <w:t xml:space="preserve"> </w:t>
      </w:r>
      <w:r w:rsidR="00822321" w:rsidRPr="006F750F">
        <w:t xml:space="preserve">Projects involving the use of statistical designs and models to infer </w:t>
      </w:r>
      <w:r w:rsidR="00822321" w:rsidRPr="006F750F">
        <w:rPr>
          <w:i/>
          <w:iCs/>
        </w:rPr>
        <w:t>causal</w:t>
      </w:r>
      <w:r w:rsidR="00822321" w:rsidRPr="006F750F">
        <w:t xml:space="preserve"> </w:t>
      </w:r>
      <w:r w:rsidR="00693B83" w:rsidRPr="006F750F">
        <w:t xml:space="preserve">factors and mechanisms of </w:t>
      </w:r>
      <w:r w:rsidR="00822321" w:rsidRPr="006F750F">
        <w:t>improvements in psychosocial or other benefits of hearing-aids</w:t>
      </w:r>
      <w:r w:rsidR="00693B83" w:rsidRPr="006F750F">
        <w:t>, even if non-interventional,</w:t>
      </w:r>
      <w:r w:rsidR="00822321" w:rsidRPr="006F750F">
        <w:t xml:space="preserve"> </w:t>
      </w:r>
      <w:r w:rsidR="00F115A1" w:rsidRPr="006F750F">
        <w:t>are also welcome</w:t>
      </w:r>
      <w:r w:rsidR="002E0739" w:rsidRPr="006F750F">
        <w:t xml:space="preserve">. </w:t>
      </w:r>
    </w:p>
    <w:p w14:paraId="5C4D49AA" w14:textId="77777777" w:rsidR="0090414A" w:rsidRPr="006F750F" w:rsidRDefault="0090414A" w:rsidP="006F750F">
      <w:pPr>
        <w:rPr>
          <w:lang w:val="x-none"/>
        </w:rPr>
      </w:pPr>
    </w:p>
    <w:p w14:paraId="1C0FDC59" w14:textId="77777777" w:rsidR="002E4A2F" w:rsidRPr="006F750F" w:rsidRDefault="003D6A80" w:rsidP="006F750F">
      <w:r w:rsidRPr="006F750F">
        <w:t xml:space="preserve">Importantly, studies focusing on the impact of hearing-aids on cognitive decline </w:t>
      </w:r>
      <w:r w:rsidR="00693B83" w:rsidRPr="006F750F">
        <w:t xml:space="preserve">or dementia </w:t>
      </w:r>
      <w:proofErr w:type="gramStart"/>
      <w:r w:rsidRPr="006F750F">
        <w:t>are considered to be</w:t>
      </w:r>
      <w:proofErr w:type="gramEnd"/>
      <w:r w:rsidRPr="006F750F">
        <w:t xml:space="preserve"> out of the scope of the present call for proposals.</w:t>
      </w:r>
      <w:r w:rsidR="002E4A2F" w:rsidRPr="006F750F">
        <w:t xml:space="preserve"> </w:t>
      </w:r>
      <w:r w:rsidR="00693B83" w:rsidRPr="006F750F">
        <w:t>S</w:t>
      </w:r>
      <w:r w:rsidR="002E4A2F" w:rsidRPr="006F750F">
        <w:t xml:space="preserve">tudies involving </w:t>
      </w:r>
      <w:proofErr w:type="gramStart"/>
      <w:r w:rsidR="002E4A2F" w:rsidRPr="006F750F">
        <w:t>over-the-counter</w:t>
      </w:r>
      <w:proofErr w:type="gramEnd"/>
      <w:r w:rsidR="002E4A2F" w:rsidRPr="006F750F">
        <w:t xml:space="preserve"> (OTC), direct-to-consumer (DTC), or self-fitting products or prototypes</w:t>
      </w:r>
      <w:r w:rsidR="00693B83" w:rsidRPr="006F750F">
        <w:t xml:space="preserve"> thereof, are also out of scope</w:t>
      </w:r>
      <w:r w:rsidR="002E4A2F" w:rsidRPr="006F750F">
        <w:t>.</w:t>
      </w:r>
      <w:r w:rsidR="0004535D" w:rsidRPr="006F750F">
        <w:t xml:space="preserve"> P</w:t>
      </w:r>
      <w:r w:rsidR="002E4A2F" w:rsidRPr="006F750F">
        <w:t xml:space="preserve">roposals involving partnerships between audiology specialists and researchers from other fields (sociology, medicine) are welcome. Nevertheless, all study participants wearing hearing-aids should have been fitted under the supervision of a trained, professional audiologist or hearing-aid dispenser. </w:t>
      </w:r>
    </w:p>
    <w:p w14:paraId="2784F0CA" w14:textId="77777777" w:rsidR="002E4A2F" w:rsidRPr="006F750F" w:rsidRDefault="002E4A2F" w:rsidP="006F750F"/>
    <w:p w14:paraId="32164089" w14:textId="77777777" w:rsidR="0004535D" w:rsidRPr="006F750F" w:rsidRDefault="0004535D" w:rsidP="006F750F">
      <w:r w:rsidRPr="006F750F">
        <w:t>References</w:t>
      </w:r>
    </w:p>
    <w:p w14:paraId="1AB6A8BB" w14:textId="77777777" w:rsidR="008F1F13" w:rsidRPr="006F750F" w:rsidRDefault="008F1F13" w:rsidP="006F750F">
      <w:r w:rsidRPr="006F750F">
        <w:t>EuroTrak (2022) https://www.ehima.com/surveys/</w:t>
      </w:r>
    </w:p>
    <w:p w14:paraId="6C73C30E" w14:textId="77777777" w:rsidR="00E73622" w:rsidRPr="006F750F" w:rsidRDefault="0004535D" w:rsidP="006F750F">
      <w:pPr>
        <w:pStyle w:val="Bibliography"/>
      </w:pPr>
      <w:r w:rsidRPr="006F750F">
        <w:t xml:space="preserve">Alhanbali, Sara, Piers Dawes, Simon Lloyd, and Kevin J. Munro. 2017. “Self-Reported Listening-Related Effort and Fatigue in Hearing-Impaired Adults.” </w:t>
      </w:r>
      <w:r w:rsidRPr="006F750F">
        <w:rPr>
          <w:i/>
          <w:iCs/>
        </w:rPr>
        <w:t>Ear and Hearing</w:t>
      </w:r>
      <w:r w:rsidRPr="006F750F">
        <w:t xml:space="preserve"> 38 (1): e39–48. </w:t>
      </w:r>
      <w:hyperlink r:id="rId10" w:history="1">
        <w:r w:rsidR="00E73622" w:rsidRPr="006F750F">
          <w:rPr>
            <w:rStyle w:val="Hyperlink"/>
          </w:rPr>
          <w:t>https://doi.org/10.1097/AUD.0000000000000361</w:t>
        </w:r>
      </w:hyperlink>
      <w:r w:rsidRPr="006F750F">
        <w:t>.</w:t>
      </w:r>
    </w:p>
    <w:p w14:paraId="300EE7F9" w14:textId="77777777" w:rsidR="00E73622" w:rsidRPr="006F750F" w:rsidRDefault="00E73622" w:rsidP="006F750F">
      <w:pPr>
        <w:pStyle w:val="Bibliography"/>
      </w:pPr>
      <w:r w:rsidRPr="006F750F">
        <w:t>Arlinger S. 2003. Negative consequences of uncorrected hearing loss--a review. Int J Audiol. 2003 Jul;42 Suppl 2:2S17-20. PMID: 12918624.</w:t>
      </w:r>
    </w:p>
    <w:p w14:paraId="46E606E9" w14:textId="77777777" w:rsidR="0004535D" w:rsidRPr="006F750F" w:rsidRDefault="0004535D" w:rsidP="006F750F">
      <w:pPr>
        <w:pStyle w:val="Bibliography"/>
      </w:pPr>
      <w:r w:rsidRPr="006F750F">
        <w:t xml:space="preserve">Bakkum, Kim H. E., Emma M. Teunissen, Arno M. Janssen, Judith E. C. Lieu, and Myrthe K. S. Hol. 2023. “Subjective Fatigue in Children </w:t>
      </w:r>
      <w:proofErr w:type="gramStart"/>
      <w:r w:rsidRPr="006F750F">
        <w:t>With</w:t>
      </w:r>
      <w:proofErr w:type="gramEnd"/>
      <w:r w:rsidRPr="006F750F">
        <w:t xml:space="preserve"> Unaided and Aided Unilateral Hearing Loss.” </w:t>
      </w:r>
      <w:r w:rsidRPr="006F750F">
        <w:rPr>
          <w:i/>
          <w:iCs/>
        </w:rPr>
        <w:t>The Laryngoscope</w:t>
      </w:r>
      <w:r w:rsidRPr="006F750F">
        <w:t xml:space="preserve"> 133 (1): 189–98. https://doi.org/10.1002/lary.30104.</w:t>
      </w:r>
    </w:p>
    <w:p w14:paraId="01A3EF1E" w14:textId="77777777" w:rsidR="0004535D" w:rsidRPr="006F750F" w:rsidRDefault="0004535D" w:rsidP="006F750F">
      <w:pPr>
        <w:pStyle w:val="Bibliography"/>
      </w:pPr>
      <w:r w:rsidRPr="006F750F">
        <w:t xml:space="preserve">Briggs, Lauren, Lisa Davidson, and Judith E. C. Lieu. 2011. “Outcomes of Conventional Amplification for Pediatric Unilateral Hearing Loss.” </w:t>
      </w:r>
      <w:r w:rsidRPr="006F750F">
        <w:rPr>
          <w:i/>
          <w:iCs/>
        </w:rPr>
        <w:t>The Annals of Otology, Rhinology, and Laryngology</w:t>
      </w:r>
      <w:r w:rsidRPr="006F750F">
        <w:t xml:space="preserve"> 120 (7): 448–54. https://doi.org/10.1177/000348941112000705.</w:t>
      </w:r>
    </w:p>
    <w:p w14:paraId="0918F68B" w14:textId="77777777" w:rsidR="0004535D" w:rsidRPr="006F750F" w:rsidRDefault="0004535D" w:rsidP="006F750F">
      <w:pPr>
        <w:pStyle w:val="Bibliography"/>
      </w:pPr>
      <w:r w:rsidRPr="006F750F">
        <w:t xml:space="preserve">Christensen, J. H., G. H. Saunders, L. Havtorn, and N. H. Pontoppidan. 2021. “Real-World Hearing Aid Usage Patterns and Smartphone Connectivity.” </w:t>
      </w:r>
      <w:r w:rsidRPr="006F750F">
        <w:rPr>
          <w:i/>
          <w:iCs/>
        </w:rPr>
        <w:t>Frontiers in Digital Health</w:t>
      </w:r>
      <w:r w:rsidRPr="006F750F">
        <w:t xml:space="preserve"> 3: 722186. https://doi.org/10.3389/fdgth.2021.722186.</w:t>
      </w:r>
    </w:p>
    <w:p w14:paraId="1DB6DF28" w14:textId="77777777" w:rsidR="0004535D" w:rsidRPr="006F750F" w:rsidRDefault="0004535D" w:rsidP="006F750F">
      <w:pPr>
        <w:pStyle w:val="Bibliography"/>
      </w:pPr>
      <w:r w:rsidRPr="006F750F">
        <w:t xml:space="preserve">Christensen, J. H., G. H. Saunders, M. Porsbo, and N. H. Pontoppidan. 2021. “The Everyday Acoustic Environment and Its Association with Human Heart Rate: Evidence from Real-World Data Logging with Hearing Aids and Wearables.” </w:t>
      </w:r>
      <w:r w:rsidRPr="006F750F">
        <w:rPr>
          <w:i/>
          <w:iCs/>
        </w:rPr>
        <w:t>Royal Society Open Science</w:t>
      </w:r>
      <w:r w:rsidRPr="006F750F">
        <w:t xml:space="preserve"> 8 (2): 201345. https://doi.org/10.1098/rsos.201345.</w:t>
      </w:r>
    </w:p>
    <w:p w14:paraId="0B9BCA67" w14:textId="77777777" w:rsidR="00FD22B7" w:rsidRPr="006F750F" w:rsidRDefault="00FD22B7" w:rsidP="006F750F">
      <w:pPr>
        <w:pStyle w:val="Bibliography"/>
      </w:pPr>
      <w:r w:rsidRPr="006F750F">
        <w:t>de Boer TG, Rigters SC, Croll PH, Niessen WJ, Ikram MA, van der Schroeff MP, Vernooij MW, Goedegebure A. The Effect of Hearing Aid Use on the Association Between Hearing Loss and Brain Structure in Older Adults. Ear Hear. 2022 May/Jun;43(3):933-940. doi: 10.1097/AUD.0000000000001148. PMID: 34711744.</w:t>
      </w:r>
    </w:p>
    <w:p w14:paraId="72B08A79" w14:textId="77777777" w:rsidR="00E73622" w:rsidRPr="006F750F" w:rsidRDefault="00E73622" w:rsidP="006F750F">
      <w:pPr>
        <w:pStyle w:val="Bibliography"/>
      </w:pPr>
      <w:r w:rsidRPr="006F750F">
        <w:lastRenderedPageBreak/>
        <w:t xml:space="preserve">Francis AL, Oliver J. 2018. Psychophysiological measurement of affective responses during speech perception. Hear Res. </w:t>
      </w:r>
      <w:proofErr w:type="gramStart"/>
      <w:r w:rsidRPr="006F750F">
        <w:t>Nov;369:103</w:t>
      </w:r>
      <w:proofErr w:type="gramEnd"/>
      <w:r w:rsidRPr="006F750F">
        <w:t xml:space="preserve">-119. doi: 10.1016/j.heares.2018.07.007. </w:t>
      </w:r>
    </w:p>
    <w:p w14:paraId="79BD3D3A" w14:textId="77777777" w:rsidR="0004535D" w:rsidRPr="006F750F" w:rsidRDefault="0004535D" w:rsidP="006F750F">
      <w:pPr>
        <w:pStyle w:val="Bibliography"/>
      </w:pPr>
      <w:r w:rsidRPr="006F750F">
        <w:t xml:space="preserve">Haukedal, Christiane Lingås, Ona Bø Wie, Stefan K. Schauber, Björn Lyxell, Elizabeth M. Fitzpatrick, and Janne von Koss Torkildsen. 2022. “Social Communication and Quality of Life in Children Using Hearing Aids.” </w:t>
      </w:r>
      <w:r w:rsidRPr="006F750F">
        <w:rPr>
          <w:i/>
          <w:iCs/>
        </w:rPr>
        <w:t>International Journal of Pediatric Otorhinolaryngology</w:t>
      </w:r>
      <w:r w:rsidRPr="006F750F">
        <w:t xml:space="preserve"> 152 (January): 111000. https://doi.org/10.1016/j.ijporl.2021.111000.</w:t>
      </w:r>
    </w:p>
    <w:p w14:paraId="6BE2C6A4" w14:textId="77777777" w:rsidR="0004535D" w:rsidRPr="006F750F" w:rsidRDefault="0004535D" w:rsidP="006F750F">
      <w:pPr>
        <w:pStyle w:val="Bibliography"/>
      </w:pPr>
      <w:r w:rsidRPr="006F750F">
        <w:t xml:space="preserve">Holman, Jack A., Avril Drummond, Sarah E. Hughes, and Graham Naylor. 2019. “Hearing Impairment and Daily-Life Fatigue: A Qualitative Study.” </w:t>
      </w:r>
      <w:r w:rsidRPr="006F750F">
        <w:rPr>
          <w:i/>
          <w:iCs/>
        </w:rPr>
        <w:t>International Journal of Audiology</w:t>
      </w:r>
      <w:r w:rsidRPr="006F750F">
        <w:t xml:space="preserve"> 58 (7): 408–16. https://doi.org/10.1080/14992027.2019.1597284.</w:t>
      </w:r>
    </w:p>
    <w:p w14:paraId="75EB630F" w14:textId="77777777" w:rsidR="0004535D" w:rsidRPr="006F750F" w:rsidRDefault="0004535D" w:rsidP="006F750F">
      <w:pPr>
        <w:pStyle w:val="Bibliography"/>
      </w:pPr>
      <w:r w:rsidRPr="006F750F">
        <w:t xml:space="preserve">Holman, Jack A., Benjamin W. Y. Hornsby, Fred H. Bess, and Graham Naylor. 2021. “Can Listening-Related Fatigue Influence Well-Being? Examining Associations between Hearing Loss, Fatigue, Activity Levels and Well-Being.” </w:t>
      </w:r>
      <w:r w:rsidRPr="006F750F">
        <w:rPr>
          <w:i/>
          <w:iCs/>
        </w:rPr>
        <w:t>International Journal of Audiology</w:t>
      </w:r>
      <w:r w:rsidRPr="006F750F">
        <w:t xml:space="preserve"> 60 (sup2): 47–59. https://doi.org/10.1080/14992027.2020.1853261.</w:t>
      </w:r>
    </w:p>
    <w:p w14:paraId="62441C6D" w14:textId="77777777" w:rsidR="0004535D" w:rsidRPr="006F750F" w:rsidRDefault="0004535D" w:rsidP="006F750F">
      <w:pPr>
        <w:pStyle w:val="Bibliography"/>
      </w:pPr>
      <w:r w:rsidRPr="006F750F">
        <w:t xml:space="preserve">Hornsby, Benjamin W. Y. 2013. “The Effects of Hearing Aid Use on Listening Effort and Mental Fatigue Associated with Sustained Speech Processing Demands.” </w:t>
      </w:r>
      <w:r w:rsidRPr="006F750F">
        <w:rPr>
          <w:i/>
          <w:iCs/>
        </w:rPr>
        <w:t>Ear and Hearing</w:t>
      </w:r>
      <w:r w:rsidRPr="006F750F">
        <w:t xml:space="preserve"> 34 (5): 523–34. https://doi.org/10.1097/AUD.0b013e31828003d8.</w:t>
      </w:r>
    </w:p>
    <w:p w14:paraId="6A0363AD" w14:textId="77777777" w:rsidR="0004535D" w:rsidRPr="006F750F" w:rsidRDefault="0004535D" w:rsidP="006F750F">
      <w:pPr>
        <w:pStyle w:val="Bibliography"/>
      </w:pPr>
      <w:r w:rsidRPr="006F750F">
        <w:t xml:space="preserve">Hornsby, Benjamin W. Y., Hilary Davis, and Fred H. Bess. 2021. “The Impact and Management of Listening-Related Fatigue in Children with Hearing Loss.” </w:t>
      </w:r>
      <w:r w:rsidRPr="006F750F">
        <w:rPr>
          <w:i/>
          <w:iCs/>
        </w:rPr>
        <w:t>Otolaryngologic Clinics of North America</w:t>
      </w:r>
      <w:r w:rsidRPr="006F750F">
        <w:t xml:space="preserve"> 54 (6): 1231–39. https://doi.org/10.1016/j.otc.2021.07.001.</w:t>
      </w:r>
    </w:p>
    <w:p w14:paraId="1F13DB23" w14:textId="77777777" w:rsidR="0004535D" w:rsidRPr="006F750F" w:rsidRDefault="0004535D" w:rsidP="006F750F">
      <w:pPr>
        <w:pStyle w:val="Bibliography"/>
      </w:pPr>
      <w:r w:rsidRPr="006F750F">
        <w:t xml:space="preserve">Hughes, Sarah E., Hayley A. Hutchings, Frances L. Rapport, Catherine M. McMahon, and Isabelle Boisvert. 2018. “Social Connectedness and Perceived Listening Effort in Adult Cochlear Implant Users: A Grounded Theory to Establish Content Validity for a New Patient-Reported Outcome Measure.” </w:t>
      </w:r>
      <w:r w:rsidRPr="006F750F">
        <w:rPr>
          <w:i/>
          <w:iCs/>
        </w:rPr>
        <w:t>Ear and Hearing</w:t>
      </w:r>
      <w:r w:rsidRPr="006F750F">
        <w:t xml:space="preserve"> 39 (5): 922–34. https://doi.org/10.1097/AUD.0000000000000553.</w:t>
      </w:r>
    </w:p>
    <w:p w14:paraId="57CA87C8" w14:textId="77777777" w:rsidR="0004535D" w:rsidRPr="006F750F" w:rsidRDefault="0004535D" w:rsidP="006F750F">
      <w:pPr>
        <w:pStyle w:val="Bibliography"/>
      </w:pPr>
      <w:r w:rsidRPr="006F750F">
        <w:t xml:space="preserve">Hyams, Adriana V., Marcia Hay-McCutcheon, and Forrest Scogin. 2018. “Hearing and Quality of Life in Older Adults.” </w:t>
      </w:r>
      <w:r w:rsidRPr="006F750F">
        <w:rPr>
          <w:i/>
          <w:iCs/>
        </w:rPr>
        <w:t>Journal of Clinical Psychology</w:t>
      </w:r>
      <w:r w:rsidRPr="006F750F">
        <w:t xml:space="preserve"> 74 (10): 1874–83. https://doi.org/10.1002/jclp.22648.</w:t>
      </w:r>
    </w:p>
    <w:p w14:paraId="0FC7FB18" w14:textId="77777777" w:rsidR="00E73622" w:rsidRPr="006F750F" w:rsidRDefault="00E73622" w:rsidP="006F750F">
      <w:pPr>
        <w:pStyle w:val="Bibliography"/>
      </w:pPr>
      <w:r w:rsidRPr="006F750F">
        <w:t>Jayakody DMP, Wishart J, Stegeman I, Eikelboom R, Moyle TC, Yiannos JM, Goodman-Simpson JJ, Almeida OP. 2022 Is There an Association Between Untreated Hearing Loss and Psychosocial Outcomes? Front Aging Neurosci.</w:t>
      </w:r>
    </w:p>
    <w:p w14:paraId="05F88FBB" w14:textId="77777777" w:rsidR="0004535D" w:rsidRPr="006F750F" w:rsidRDefault="0004535D" w:rsidP="006F750F">
      <w:pPr>
        <w:pStyle w:val="Bibliography"/>
      </w:pPr>
      <w:r w:rsidRPr="006F750F">
        <w:t xml:space="preserve">Jilla, Anna Marie, Carole E. Johnson, Jeffrey L. Danhauer, Michael Anderson, Jenna N. Smith, James C. Sullivan, and Kristin R. Sanchez. 2020. “Predictors of Hearing Aid Use in the Advanced Digital Era: An Investigation of Benefit, Satisfaction, and Self-Efficacy.” </w:t>
      </w:r>
      <w:r w:rsidRPr="006F750F">
        <w:rPr>
          <w:i/>
          <w:iCs/>
        </w:rPr>
        <w:t>Journal of the American Academy of Audiology</w:t>
      </w:r>
      <w:r w:rsidRPr="006F750F">
        <w:t xml:space="preserve"> 31 (2): 87–95. https://doi.org/10.3766/jaaa.18036.</w:t>
      </w:r>
    </w:p>
    <w:p w14:paraId="2BAE9B67" w14:textId="77777777" w:rsidR="0004535D" w:rsidRPr="006F750F" w:rsidRDefault="0004535D" w:rsidP="006F750F">
      <w:pPr>
        <w:pStyle w:val="Bibliography"/>
      </w:pPr>
      <w:r w:rsidRPr="006F750F">
        <w:t xml:space="preserve">Reinhart, Paul, Kendra Griffin, and Christophe Micheyl. 2021. “Changes in Heart Rate Variability Following Acoustic Therapy in Individuals With Tinnitus.” </w:t>
      </w:r>
      <w:r w:rsidRPr="006F750F">
        <w:rPr>
          <w:i/>
          <w:iCs/>
        </w:rPr>
        <w:t>Journal of Speech, Language, and Hearing Research: JSLHR</w:t>
      </w:r>
      <w:r w:rsidRPr="006F750F">
        <w:t xml:space="preserve"> 64 (4): 1413–19. https://doi.org/10.1044/2021_JSLHR-20-00596.</w:t>
      </w:r>
    </w:p>
    <w:p w14:paraId="648C872C" w14:textId="77777777" w:rsidR="0004535D" w:rsidRPr="006F750F" w:rsidRDefault="0004535D" w:rsidP="006F750F">
      <w:pPr>
        <w:pStyle w:val="Bibliography"/>
      </w:pPr>
      <w:r w:rsidRPr="006F750F">
        <w:t xml:space="preserve">Wong, Cara L., Teresa Y. C. Ching, Linda Cupples, Laura Button, Greg Leigh, Vivienne Marnane, Jessica Whitfield, Miriam Gunnourie, and Louise Martin. 2017. “Psychosocial Development in 5-Year-Old Children With Hearing Loss Using Hearing Aids or Cochlear Implants.” </w:t>
      </w:r>
      <w:r w:rsidRPr="006F750F">
        <w:rPr>
          <w:i/>
          <w:iCs/>
        </w:rPr>
        <w:t>Trends in Hearing</w:t>
      </w:r>
      <w:r w:rsidRPr="006F750F">
        <w:t xml:space="preserve"> 21: 2331216517710373. https://doi.org/10.1177/2331216517710373.</w:t>
      </w:r>
    </w:p>
    <w:p w14:paraId="7E2A8B22" w14:textId="77777777" w:rsidR="0004535D" w:rsidRPr="006F750F" w:rsidRDefault="0004535D" w:rsidP="006F750F">
      <w:pPr>
        <w:pStyle w:val="Bibliography"/>
      </w:pPr>
      <w:r w:rsidRPr="006F750F">
        <w:t xml:space="preserve">Woods, David L., Tanya Arbogast, Zoe Doss, Masood Younus, Timothy J. Herron, and E. William Yund. 2015. “Aided and Unaided Speech Perception by Older Hearing Impaired Listeners.” Edited by Emmanuel Andreas Stamatakis. </w:t>
      </w:r>
      <w:r w:rsidRPr="006F750F">
        <w:rPr>
          <w:i/>
          <w:iCs/>
        </w:rPr>
        <w:t>PLOS ONE</w:t>
      </w:r>
      <w:r w:rsidRPr="006F750F">
        <w:t xml:space="preserve"> 10 (3): e0114922. https://doi.org/10.1371/journal.pone.0114922.</w:t>
      </w:r>
    </w:p>
    <w:p w14:paraId="412883A0" w14:textId="77777777" w:rsidR="0004535D" w:rsidRPr="006F750F" w:rsidRDefault="0004535D" w:rsidP="006F750F">
      <w:pPr>
        <w:pStyle w:val="Bibliography"/>
      </w:pPr>
      <w:r w:rsidRPr="006F750F">
        <w:lastRenderedPageBreak/>
        <w:t xml:space="preserve">Zahl, Sverre Morten. 2023. “Effects of Receiving Hearing Aids on Health-Related Quality of Life in Adults With Mild Hearing Loss.” </w:t>
      </w:r>
      <w:r w:rsidRPr="006F750F">
        <w:rPr>
          <w:i/>
          <w:iCs/>
        </w:rPr>
        <w:t>Journal of Audiology &amp; Otology</w:t>
      </w:r>
      <w:r w:rsidRPr="006F750F">
        <w:t xml:space="preserve"> 27 (1): 24–29. https://doi.org/10.7874/jao.2022.00227.</w:t>
      </w:r>
    </w:p>
    <w:p w14:paraId="4A4E56BC" w14:textId="77777777" w:rsidR="00275E35" w:rsidRPr="006F750F" w:rsidRDefault="00275E35" w:rsidP="006F750F">
      <w:pPr>
        <w:autoSpaceDE w:val="0"/>
        <w:autoSpaceDN w:val="0"/>
        <w:adjustRightInd w:val="0"/>
        <w:spacing w:line="240" w:lineRule="auto"/>
        <w:rPr>
          <w:rFonts w:ascii="AdvTTbf6f72ca.B" w:eastAsia="Times New Roman" w:hAnsi="AdvTTbf6f72ca.B" w:cs="AdvTTbf6f72ca.B"/>
          <w:color w:val="292526"/>
          <w:sz w:val="17"/>
          <w:szCs w:val="17"/>
          <w:lang w:eastAsia="de-DE"/>
        </w:rPr>
      </w:pPr>
    </w:p>
    <w:p w14:paraId="3A623A52" w14:textId="77777777" w:rsidR="00221ED5" w:rsidRPr="006F750F" w:rsidRDefault="00843854" w:rsidP="006F750F">
      <w:pPr>
        <w:pStyle w:val="Heading2"/>
        <w:rPr>
          <w:sz w:val="36"/>
          <w:szCs w:val="36"/>
        </w:rPr>
      </w:pPr>
      <w:r w:rsidRPr="006F750F">
        <w:rPr>
          <w:sz w:val="36"/>
          <w:szCs w:val="36"/>
        </w:rPr>
        <w:t>Procedure</w:t>
      </w:r>
    </w:p>
    <w:p w14:paraId="65643554" w14:textId="77777777" w:rsidR="00221ED5" w:rsidRPr="006F750F" w:rsidRDefault="00221ED5" w:rsidP="006F750F">
      <w:pPr>
        <w:pStyle w:val="Heading2"/>
        <w:jc w:val="both"/>
      </w:pPr>
      <w:bookmarkStart w:id="1" w:name="h.kxjc7cit6gxz"/>
      <w:bookmarkEnd w:id="1"/>
      <w:r w:rsidRPr="006F750F">
        <w:t>Submission</w:t>
      </w:r>
    </w:p>
    <w:p w14:paraId="505EB3AD" w14:textId="77777777" w:rsidR="00221ED5" w:rsidRPr="006F750F" w:rsidRDefault="00221ED5" w:rsidP="006F750F">
      <w:pPr>
        <w:spacing w:line="240" w:lineRule="auto"/>
        <w:jc w:val="both"/>
      </w:pPr>
      <w:r w:rsidRPr="006F750F">
        <w:t xml:space="preserve">To submit a proposal, complete the application form available on the IRC website </w:t>
      </w:r>
      <w:hyperlink r:id="rId11" w:history="1">
        <w:r w:rsidRPr="006F750F">
          <w:rPr>
            <w:u w:val="single"/>
          </w:rPr>
          <w:t>www</w:t>
        </w:r>
      </w:hyperlink>
      <w:hyperlink r:id="rId12" w:history="1">
        <w:r w:rsidRPr="006F750F">
          <w:rPr>
            <w:u w:val="single"/>
          </w:rPr>
          <w:t>.</w:t>
        </w:r>
      </w:hyperlink>
      <w:hyperlink r:id="rId13" w:history="1">
        <w:r w:rsidRPr="006F750F">
          <w:rPr>
            <w:u w:val="single"/>
          </w:rPr>
          <w:t>hearingirc</w:t>
        </w:r>
      </w:hyperlink>
      <w:hyperlink r:id="rId14" w:history="1">
        <w:r w:rsidRPr="006F750F">
          <w:rPr>
            <w:u w:val="single"/>
          </w:rPr>
          <w:t>.</w:t>
        </w:r>
      </w:hyperlink>
      <w:hyperlink r:id="rId15" w:history="1">
        <w:r w:rsidRPr="006F750F">
          <w:rPr>
            <w:u w:val="single"/>
          </w:rPr>
          <w:t>com</w:t>
        </w:r>
      </w:hyperlink>
      <w:r w:rsidRPr="006F750F">
        <w:t xml:space="preserve">, and </w:t>
      </w:r>
      <w:r w:rsidR="0033729A" w:rsidRPr="006F750F">
        <w:t xml:space="preserve">submit </w:t>
      </w:r>
      <w:r w:rsidRPr="006F750F">
        <w:t xml:space="preserve">the completed application form as a </w:t>
      </w:r>
      <w:r w:rsidRPr="006F750F">
        <w:rPr>
          <w:b/>
        </w:rPr>
        <w:t>single</w:t>
      </w:r>
      <w:r w:rsidRPr="006F750F">
        <w:t xml:space="preserve"> PDF file </w:t>
      </w:r>
      <w:r w:rsidR="0033729A" w:rsidRPr="006F750F">
        <w:t xml:space="preserve">on the proposal submission form at </w:t>
      </w:r>
      <w:r w:rsidR="0033729A" w:rsidRPr="006F750F">
        <w:rPr>
          <w:u w:val="single"/>
        </w:rPr>
        <w:t>http://proposals.hearingirc.com</w:t>
      </w:r>
      <w:r w:rsidRPr="006F750F">
        <w:t>.</w:t>
      </w:r>
      <w:r w:rsidR="00745B28" w:rsidRPr="006F750F">
        <w:t xml:space="preserve"> </w:t>
      </w:r>
      <w:r w:rsidR="00DF3E68" w:rsidRPr="006F750F">
        <w:t>You</w:t>
      </w:r>
      <w:r w:rsidR="00244475" w:rsidRPr="006F750F">
        <w:t xml:space="preserve"> will know that your</w:t>
      </w:r>
      <w:r w:rsidR="00DF3E68" w:rsidRPr="006F750F">
        <w:t xml:space="preserve"> application has been received when you receive a confirmation via e-mail.</w:t>
      </w:r>
    </w:p>
    <w:p w14:paraId="5C1FDDB8" w14:textId="77777777" w:rsidR="00221ED5" w:rsidRPr="006F750F" w:rsidRDefault="00221ED5" w:rsidP="006F750F">
      <w:pPr>
        <w:pStyle w:val="Heading2"/>
        <w:jc w:val="both"/>
      </w:pPr>
      <w:bookmarkStart w:id="2" w:name="h.uc8ol4sko7nj"/>
      <w:bookmarkEnd w:id="2"/>
      <w:r w:rsidRPr="006F750F">
        <w:t>Review</w:t>
      </w:r>
    </w:p>
    <w:p w14:paraId="4D89CEEF" w14:textId="77777777" w:rsidR="00221ED5" w:rsidRPr="006F750F" w:rsidRDefault="00221ED5" w:rsidP="006F750F">
      <w:pPr>
        <w:spacing w:line="240" w:lineRule="auto"/>
        <w:jc w:val="both"/>
      </w:pPr>
      <w:r w:rsidRPr="006F750F">
        <w:t>Proposals will be reviewed by the IRC board and their nominated representatives. The review process may include further dialogue with the applicant for clarification and/or revision.</w:t>
      </w:r>
    </w:p>
    <w:p w14:paraId="3AD480AA" w14:textId="77777777" w:rsidR="00221ED5" w:rsidRPr="006F750F" w:rsidRDefault="00221ED5" w:rsidP="006F750F">
      <w:pPr>
        <w:pStyle w:val="Heading2"/>
        <w:jc w:val="both"/>
      </w:pPr>
      <w:bookmarkStart w:id="3" w:name="h.7uzgobx5zpp6"/>
      <w:bookmarkEnd w:id="3"/>
      <w:r w:rsidRPr="006F750F">
        <w:t>Deadlines</w:t>
      </w:r>
    </w:p>
    <w:p w14:paraId="0558CB6F" w14:textId="77777777" w:rsidR="00221ED5" w:rsidRPr="006F750F" w:rsidRDefault="00221ED5" w:rsidP="006F750F">
      <w:pPr>
        <w:spacing w:line="240" w:lineRule="auto"/>
        <w:jc w:val="both"/>
      </w:pPr>
      <w:r w:rsidRPr="006F750F">
        <w:t xml:space="preserve">Submission of proposals: </w:t>
      </w:r>
      <w:r w:rsidR="006F750F" w:rsidRPr="006F750F">
        <w:t>August</w:t>
      </w:r>
      <w:r w:rsidR="00492406" w:rsidRPr="006F750F">
        <w:t xml:space="preserve"> 1</w:t>
      </w:r>
      <w:r w:rsidR="00492406" w:rsidRPr="006F750F">
        <w:rPr>
          <w:vertAlign w:val="superscript"/>
        </w:rPr>
        <w:t>st</w:t>
      </w:r>
      <w:r w:rsidR="000D4F8F" w:rsidRPr="006F750F">
        <w:t>.</w:t>
      </w:r>
    </w:p>
    <w:p w14:paraId="3A81145A" w14:textId="77777777" w:rsidR="00221ED5" w:rsidRPr="006F750F" w:rsidRDefault="009253F0" w:rsidP="006F750F">
      <w:pPr>
        <w:spacing w:line="240" w:lineRule="auto"/>
        <w:jc w:val="both"/>
      </w:pPr>
      <w:r w:rsidRPr="006F750F">
        <w:t>Announcement of grant winner</w:t>
      </w:r>
      <w:r w:rsidR="00221ED5" w:rsidRPr="006F750F">
        <w:t xml:space="preserve"> by </w:t>
      </w:r>
      <w:r w:rsidR="006F750F" w:rsidRPr="006F750F">
        <w:t>Octo</w:t>
      </w:r>
      <w:r w:rsidR="00492406" w:rsidRPr="006F750F">
        <w:t>ber 1</w:t>
      </w:r>
      <w:r w:rsidR="00492406" w:rsidRPr="006F750F">
        <w:rPr>
          <w:vertAlign w:val="superscript"/>
        </w:rPr>
        <w:t>st</w:t>
      </w:r>
      <w:r w:rsidR="000D4F8F" w:rsidRPr="006F750F">
        <w:t>.</w:t>
      </w:r>
    </w:p>
    <w:p w14:paraId="04F68EED" w14:textId="77777777" w:rsidR="00221ED5" w:rsidRPr="006F750F" w:rsidRDefault="00221ED5" w:rsidP="006F750F">
      <w:pPr>
        <w:pStyle w:val="Heading2"/>
        <w:jc w:val="both"/>
      </w:pPr>
      <w:bookmarkStart w:id="4" w:name="h.ph6ihpbt179l"/>
      <w:bookmarkEnd w:id="4"/>
      <w:r w:rsidRPr="006F750F">
        <w:t>Contact</w:t>
      </w:r>
    </w:p>
    <w:p w14:paraId="01D5BF7E" w14:textId="77777777" w:rsidR="00605547" w:rsidRPr="006F750F" w:rsidRDefault="00221ED5" w:rsidP="006F750F">
      <w:pPr>
        <w:spacing w:line="240" w:lineRule="auto"/>
        <w:jc w:val="both"/>
      </w:pPr>
      <w:r w:rsidRPr="006F750F">
        <w:t xml:space="preserve">Further information and enquiries may be directed to </w:t>
      </w:r>
      <w:r w:rsidR="005F02C6" w:rsidRPr="006F750F">
        <w:t>‘</w:t>
      </w:r>
      <w:r w:rsidR="000D4F8F" w:rsidRPr="006F750F">
        <w:t>c</w:t>
      </w:r>
      <w:r w:rsidR="005F02C6" w:rsidRPr="006F750F">
        <w:t xml:space="preserve">ontact@hearingirc.com’. </w:t>
      </w:r>
    </w:p>
    <w:p w14:paraId="001FEA64" w14:textId="77777777" w:rsidR="00221ED5" w:rsidRPr="006F750F" w:rsidRDefault="00221ED5" w:rsidP="006F750F">
      <w:pPr>
        <w:spacing w:line="240" w:lineRule="auto"/>
        <w:jc w:val="both"/>
      </w:pPr>
      <w:r w:rsidRPr="006F750F">
        <w:t xml:space="preserve">The mission, activities and membership of IRC are described in detail on the IRC website </w:t>
      </w:r>
      <w:hyperlink r:id="rId16" w:history="1">
        <w:r w:rsidRPr="006F750F">
          <w:rPr>
            <w:u w:val="single"/>
          </w:rPr>
          <w:t>www</w:t>
        </w:r>
      </w:hyperlink>
      <w:hyperlink r:id="rId17" w:history="1">
        <w:r w:rsidRPr="006F750F">
          <w:rPr>
            <w:u w:val="single"/>
          </w:rPr>
          <w:t>.</w:t>
        </w:r>
      </w:hyperlink>
      <w:hyperlink r:id="rId18" w:history="1">
        <w:r w:rsidRPr="006F750F">
          <w:rPr>
            <w:u w:val="single"/>
          </w:rPr>
          <w:t>hearingirc</w:t>
        </w:r>
      </w:hyperlink>
      <w:hyperlink r:id="rId19" w:history="1">
        <w:r w:rsidRPr="006F750F">
          <w:rPr>
            <w:u w:val="single"/>
          </w:rPr>
          <w:t>.</w:t>
        </w:r>
      </w:hyperlink>
      <w:hyperlink r:id="rId20" w:history="1">
        <w:r w:rsidRPr="006F750F">
          <w:rPr>
            <w:u w:val="single"/>
          </w:rPr>
          <w:t>com</w:t>
        </w:r>
      </w:hyperlink>
      <w:r w:rsidRPr="006F750F">
        <w:t>.</w:t>
      </w:r>
    </w:p>
    <w:p w14:paraId="636FB8D9" w14:textId="77777777" w:rsidR="00221ED5" w:rsidRPr="006F750F" w:rsidRDefault="007A48FF" w:rsidP="006F750F">
      <w:pPr>
        <w:pStyle w:val="Heading2"/>
        <w:jc w:val="both"/>
      </w:pPr>
      <w:bookmarkStart w:id="5" w:name="h.ww6e4mno80w"/>
      <w:bookmarkEnd w:id="5"/>
      <w:r w:rsidRPr="006F750F">
        <w:br w:type="page"/>
      </w:r>
      <w:r w:rsidR="00221ED5" w:rsidRPr="006F750F">
        <w:lastRenderedPageBreak/>
        <w:t>Guidelines</w:t>
      </w:r>
    </w:p>
    <w:p w14:paraId="50134859" w14:textId="77777777" w:rsidR="00221ED5" w:rsidRPr="006F750F" w:rsidRDefault="00221ED5" w:rsidP="006F750F">
      <w:pPr>
        <w:spacing w:line="240" w:lineRule="auto"/>
        <w:jc w:val="both"/>
      </w:pPr>
      <w:r w:rsidRPr="006F750F">
        <w:t>Projects must be defined pieces of research with clearly stated objectives, experimental plan</w:t>
      </w:r>
      <w:r w:rsidR="00244475" w:rsidRPr="006F750F">
        <w:t xml:space="preserve">, </w:t>
      </w:r>
      <w:r w:rsidRPr="006F750F">
        <w:t>and expected outcomes. The level of ambition should correspond to the funding magnitude.</w:t>
      </w:r>
      <w:r w:rsidR="008D7C28" w:rsidRPr="006F750F" w:rsidDel="008D7C28">
        <w:t xml:space="preserve"> </w:t>
      </w:r>
    </w:p>
    <w:p w14:paraId="0ECB6104" w14:textId="77777777" w:rsidR="009C1C6E" w:rsidRPr="006F750F" w:rsidRDefault="009C1C6E" w:rsidP="006F750F">
      <w:pPr>
        <w:spacing w:line="240" w:lineRule="auto"/>
        <w:jc w:val="both"/>
      </w:pPr>
    </w:p>
    <w:p w14:paraId="2B559266" w14:textId="77777777" w:rsidR="009C1C6E" w:rsidRPr="006F750F" w:rsidRDefault="009C1C6E" w:rsidP="006F750F">
      <w:pPr>
        <w:spacing w:line="240" w:lineRule="auto"/>
        <w:jc w:val="both"/>
      </w:pPr>
      <w:r w:rsidRPr="006F750F">
        <w:t xml:space="preserve">The funding pool for this RFP is 300,000 US Dollars, and the time period for execution of projects under this RFP is 2-3 years from 1st </w:t>
      </w:r>
      <w:r w:rsidR="004F02FD" w:rsidRPr="006F750F">
        <w:t xml:space="preserve">January </w:t>
      </w:r>
      <w:r w:rsidRPr="006F750F">
        <w:t>20</w:t>
      </w:r>
      <w:r w:rsidR="00E114EA" w:rsidRPr="006F750F">
        <w:t>24</w:t>
      </w:r>
      <w:r w:rsidRPr="006F750F">
        <w:t>. Proposals for projects of two years duration are preferred. It is envisaged that one or two project proposals will be funded.</w:t>
      </w:r>
    </w:p>
    <w:p w14:paraId="0CDE1286" w14:textId="77777777" w:rsidR="00D73F1A" w:rsidRPr="006F750F" w:rsidRDefault="00D73F1A" w:rsidP="006F750F">
      <w:pPr>
        <w:spacing w:line="240" w:lineRule="auto"/>
        <w:jc w:val="both"/>
      </w:pPr>
    </w:p>
    <w:p w14:paraId="3E794C63" w14:textId="77777777" w:rsidR="00221ED5" w:rsidRPr="006F750F" w:rsidRDefault="00221ED5" w:rsidP="006F750F">
      <w:pPr>
        <w:spacing w:line="240" w:lineRule="auto"/>
        <w:jc w:val="both"/>
      </w:pPr>
      <w:r w:rsidRPr="006F750F">
        <w:t>There is no restriction regarding how many proposals may be submitted by the same investigator or institution.</w:t>
      </w:r>
    </w:p>
    <w:p w14:paraId="4E744429" w14:textId="77777777" w:rsidR="00D73F1A" w:rsidRPr="006F750F" w:rsidRDefault="00D73F1A" w:rsidP="006F750F">
      <w:pPr>
        <w:spacing w:line="240" w:lineRule="auto"/>
        <w:jc w:val="both"/>
      </w:pPr>
    </w:p>
    <w:p w14:paraId="5D67BCB3" w14:textId="77777777" w:rsidR="00221ED5" w:rsidRPr="006F750F" w:rsidRDefault="00221ED5" w:rsidP="006F750F">
      <w:pPr>
        <w:spacing w:line="240" w:lineRule="auto"/>
        <w:jc w:val="both"/>
      </w:pPr>
      <w:r w:rsidRPr="006F750F">
        <w:t xml:space="preserve">Proposals may include aspects of co-funding from other sources. However it must be possible to separately identify what the IRC Grant is supporting, and co-funding must not hinder the </w:t>
      </w:r>
      <w:r w:rsidR="00DF3E68" w:rsidRPr="006F750F">
        <w:t>fulfillment</w:t>
      </w:r>
      <w:r w:rsidRPr="006F750F">
        <w:t xml:space="preserve"> of the terms and conditions of the IRC Grant.</w:t>
      </w:r>
    </w:p>
    <w:p w14:paraId="6FBEF6C4" w14:textId="77777777" w:rsidR="00221ED5" w:rsidRPr="006F750F" w:rsidRDefault="00221ED5" w:rsidP="006F750F">
      <w:pPr>
        <w:pStyle w:val="Heading2"/>
        <w:jc w:val="both"/>
      </w:pPr>
      <w:bookmarkStart w:id="6" w:name="h.aoazqyyja9gz"/>
      <w:bookmarkEnd w:id="6"/>
      <w:r w:rsidRPr="006F750F">
        <w:t xml:space="preserve">Terms and </w:t>
      </w:r>
      <w:r w:rsidR="00DB594A" w:rsidRPr="006F750F">
        <w:t>Conditions</w:t>
      </w:r>
    </w:p>
    <w:p w14:paraId="0C0DB1F2" w14:textId="77777777" w:rsidR="00D73F1A" w:rsidRPr="006F750F" w:rsidRDefault="00221ED5" w:rsidP="006F750F">
      <w:pPr>
        <w:spacing w:line="240" w:lineRule="auto"/>
        <w:jc w:val="both"/>
      </w:pPr>
      <w:r w:rsidRPr="006F750F">
        <w:t>The terms and conditions for IRC research grants are given below where IRC is referred to as “we”, “us” or “our”, the Institution administering the grant is referred to as “you”, “your” or “yours”, and the Principal Investigator managing the execution of the Research is referred to as “PI”.</w:t>
      </w:r>
    </w:p>
    <w:p w14:paraId="04704465" w14:textId="77777777" w:rsidR="00260CD2" w:rsidRPr="006F750F" w:rsidRDefault="00260CD2" w:rsidP="006F750F">
      <w:pPr>
        <w:tabs>
          <w:tab w:val="left" w:pos="0"/>
          <w:tab w:val="num" w:pos="360"/>
        </w:tabs>
        <w:spacing w:line="240" w:lineRule="auto"/>
        <w:jc w:val="both"/>
        <w:rPr>
          <w:b/>
        </w:rPr>
      </w:pPr>
    </w:p>
    <w:p w14:paraId="61FC8200" w14:textId="77777777" w:rsidR="00221ED5" w:rsidRPr="006F750F" w:rsidRDefault="00221ED5" w:rsidP="006F750F">
      <w:pPr>
        <w:tabs>
          <w:tab w:val="left" w:pos="0"/>
          <w:tab w:val="num" w:pos="360"/>
        </w:tabs>
        <w:spacing w:line="240" w:lineRule="auto"/>
        <w:jc w:val="both"/>
        <w:rPr>
          <w:b/>
        </w:rPr>
      </w:pPr>
      <w:r w:rsidRPr="006F750F">
        <w:rPr>
          <w:b/>
        </w:rPr>
        <w:t xml:space="preserve">Research </w:t>
      </w:r>
      <w:r w:rsidR="00D73F1A" w:rsidRPr="006F750F">
        <w:rPr>
          <w:b/>
        </w:rPr>
        <w:t>P</w:t>
      </w:r>
      <w:r w:rsidRPr="006F750F">
        <w:rPr>
          <w:b/>
        </w:rPr>
        <w:t>ractice</w:t>
      </w:r>
    </w:p>
    <w:p w14:paraId="2F141364" w14:textId="77777777" w:rsidR="00221ED5" w:rsidRPr="006F750F" w:rsidRDefault="00221ED5" w:rsidP="006F750F">
      <w:pPr>
        <w:numPr>
          <w:ilvl w:val="1"/>
          <w:numId w:val="1"/>
        </w:numPr>
        <w:tabs>
          <w:tab w:val="num" w:pos="720"/>
        </w:tabs>
        <w:spacing w:line="240" w:lineRule="auto"/>
        <w:ind w:left="720"/>
        <w:jc w:val="both"/>
      </w:pPr>
      <w:r w:rsidRPr="006F750F">
        <w:t>The PI must conduct the Research as it is described in the Application and in accordance with any other reasonable requirements notified to you by us from time to time.</w:t>
      </w:r>
    </w:p>
    <w:p w14:paraId="3038B18E" w14:textId="77777777" w:rsidR="00221ED5" w:rsidRPr="006F750F" w:rsidRDefault="00221ED5" w:rsidP="006F750F">
      <w:pPr>
        <w:numPr>
          <w:ilvl w:val="1"/>
          <w:numId w:val="1"/>
        </w:numPr>
        <w:tabs>
          <w:tab w:val="clear" w:pos="1080"/>
          <w:tab w:val="num" w:pos="720"/>
        </w:tabs>
        <w:spacing w:line="240" w:lineRule="auto"/>
        <w:ind w:left="720"/>
        <w:jc w:val="both"/>
      </w:pPr>
      <w:r w:rsidRPr="006F750F">
        <w:t xml:space="preserve">You must obtain institutional and personal </w:t>
      </w:r>
      <w:r w:rsidR="00686432" w:rsidRPr="006F750F">
        <w:t>licenses</w:t>
      </w:r>
      <w:r w:rsidRPr="006F750F">
        <w:t xml:space="preserve"> and consents from relevant ethical committees as necessary for proper conduct of the Research, and adhere to guidelines from relevant authorities in your Territory.</w:t>
      </w:r>
    </w:p>
    <w:p w14:paraId="0A006058" w14:textId="77777777" w:rsidR="00686432" w:rsidRPr="006F750F" w:rsidRDefault="00686432" w:rsidP="006F750F">
      <w:pPr>
        <w:spacing w:line="240" w:lineRule="auto"/>
        <w:jc w:val="both"/>
      </w:pPr>
    </w:p>
    <w:p w14:paraId="4B7CB595" w14:textId="77777777" w:rsidR="00221ED5" w:rsidRPr="006F750F" w:rsidRDefault="00221ED5" w:rsidP="006F750F">
      <w:pPr>
        <w:tabs>
          <w:tab w:val="num" w:pos="360"/>
        </w:tabs>
        <w:spacing w:line="240" w:lineRule="auto"/>
        <w:jc w:val="both"/>
        <w:rPr>
          <w:b/>
        </w:rPr>
      </w:pPr>
      <w:r w:rsidRPr="006F750F">
        <w:rPr>
          <w:b/>
        </w:rPr>
        <w:t>Finance</w:t>
      </w:r>
    </w:p>
    <w:p w14:paraId="0A4EF604" w14:textId="77777777" w:rsidR="00221ED5" w:rsidRPr="006F750F" w:rsidRDefault="00221ED5" w:rsidP="006F750F">
      <w:pPr>
        <w:numPr>
          <w:ilvl w:val="1"/>
          <w:numId w:val="1"/>
        </w:numPr>
        <w:tabs>
          <w:tab w:val="num" w:pos="720"/>
        </w:tabs>
        <w:spacing w:line="240" w:lineRule="auto"/>
        <w:ind w:left="720"/>
        <w:jc w:val="both"/>
      </w:pPr>
      <w:r w:rsidRPr="006F750F">
        <w:t>The IRC Grant is payable only to you and may only be passed in whole or in part to a third party outside your institution in accordance with explicit provisions of the submitted project plan.</w:t>
      </w:r>
    </w:p>
    <w:p w14:paraId="1240A59D" w14:textId="77777777" w:rsidR="00221ED5" w:rsidRPr="006F750F" w:rsidRDefault="00221ED5" w:rsidP="006F750F">
      <w:pPr>
        <w:numPr>
          <w:ilvl w:val="1"/>
          <w:numId w:val="1"/>
        </w:numPr>
        <w:tabs>
          <w:tab w:val="num" w:pos="720"/>
        </w:tabs>
        <w:spacing w:line="240" w:lineRule="auto"/>
        <w:ind w:left="720"/>
        <w:jc w:val="both"/>
      </w:pPr>
      <w:r w:rsidRPr="006F750F">
        <w:t>The IRC Grant will be paid in two annual insta</w:t>
      </w:r>
      <w:r w:rsidR="00686432" w:rsidRPr="006F750F">
        <w:t>l</w:t>
      </w:r>
      <w:r w:rsidRPr="006F750F">
        <w:t>lments during the Term. The first payment will be made on or before the Start Date, or once a counter-signed copy of the offer letter is received, whichever is later. The second payment will be made within one month of your submission of the progress report at 12 months, if IRC’s evaluation of that report determines that satisfactory progress is being made on the Research.</w:t>
      </w:r>
    </w:p>
    <w:p w14:paraId="551E2750" w14:textId="77777777" w:rsidR="00465BBE" w:rsidRPr="006F750F" w:rsidRDefault="00465BBE" w:rsidP="006F750F">
      <w:pPr>
        <w:numPr>
          <w:ilvl w:val="1"/>
          <w:numId w:val="1"/>
        </w:numPr>
        <w:tabs>
          <w:tab w:val="num" w:pos="720"/>
        </w:tabs>
        <w:spacing w:line="240" w:lineRule="auto"/>
        <w:ind w:left="720"/>
        <w:jc w:val="both"/>
      </w:pPr>
      <w:r w:rsidRPr="006F750F">
        <w:t>IRC policy is to pay indirect costs (institutional overhead) amounting to max. 15% of the total grant amount.</w:t>
      </w:r>
    </w:p>
    <w:p w14:paraId="00D71982" w14:textId="77777777" w:rsidR="00221ED5" w:rsidRPr="006F750F" w:rsidRDefault="00221ED5" w:rsidP="006F750F">
      <w:pPr>
        <w:numPr>
          <w:ilvl w:val="1"/>
          <w:numId w:val="1"/>
        </w:numPr>
        <w:tabs>
          <w:tab w:val="num" w:pos="720"/>
        </w:tabs>
        <w:spacing w:line="240" w:lineRule="auto"/>
        <w:ind w:left="720"/>
        <w:jc w:val="both"/>
      </w:pPr>
      <w:r w:rsidRPr="006F750F">
        <w:t>Payments will be made in US Dollars and the sums paid over to you will be inclusive of any currency conversion fees that may be incurred.</w:t>
      </w:r>
    </w:p>
    <w:p w14:paraId="56FA43DA" w14:textId="77777777" w:rsidR="00221ED5" w:rsidRPr="006F750F" w:rsidRDefault="00221ED5" w:rsidP="006F750F">
      <w:pPr>
        <w:numPr>
          <w:ilvl w:val="1"/>
          <w:numId w:val="1"/>
        </w:numPr>
        <w:tabs>
          <w:tab w:val="num" w:pos="720"/>
        </w:tabs>
        <w:spacing w:line="240" w:lineRule="auto"/>
        <w:ind w:left="720"/>
        <w:jc w:val="both"/>
      </w:pPr>
      <w:r w:rsidRPr="006F750F">
        <w:t>The IRC Grant must be used exclusively for the purpose of the Research.</w:t>
      </w:r>
    </w:p>
    <w:p w14:paraId="5A09E1CE" w14:textId="77777777" w:rsidR="00221ED5" w:rsidRPr="006F750F" w:rsidRDefault="00221ED5" w:rsidP="006F750F">
      <w:pPr>
        <w:numPr>
          <w:ilvl w:val="1"/>
          <w:numId w:val="1"/>
        </w:numPr>
        <w:tabs>
          <w:tab w:val="num" w:pos="720"/>
        </w:tabs>
        <w:spacing w:line="240" w:lineRule="auto"/>
        <w:ind w:left="720"/>
        <w:jc w:val="both"/>
      </w:pPr>
      <w:r w:rsidRPr="006F750F">
        <w:t>If we become aware that the IRC Grant or any part of it is not being used exclusively for the Research we may withhold any payments not yet made, and recover any part of the IRC Grant which has not been properly used.</w:t>
      </w:r>
    </w:p>
    <w:p w14:paraId="48287872" w14:textId="77777777" w:rsidR="00221ED5" w:rsidRPr="006F750F" w:rsidRDefault="00221ED5" w:rsidP="006F750F">
      <w:pPr>
        <w:numPr>
          <w:ilvl w:val="1"/>
          <w:numId w:val="1"/>
        </w:numPr>
        <w:tabs>
          <w:tab w:val="num" w:pos="720"/>
        </w:tabs>
        <w:spacing w:line="240" w:lineRule="auto"/>
        <w:ind w:left="720"/>
        <w:jc w:val="both"/>
      </w:pPr>
      <w:r w:rsidRPr="006F750F">
        <w:lastRenderedPageBreak/>
        <w:t>One year after the Start Date you must send us a signed statement detailing the IRC Grant income and expenditure. Within two months of the End Date, you must send us a statement detailing the overall income and expenditure.</w:t>
      </w:r>
    </w:p>
    <w:p w14:paraId="53A19ABC" w14:textId="77777777" w:rsidR="00221ED5" w:rsidRPr="006F750F" w:rsidRDefault="00221ED5" w:rsidP="006F750F">
      <w:pPr>
        <w:numPr>
          <w:ilvl w:val="1"/>
          <w:numId w:val="1"/>
        </w:numPr>
        <w:tabs>
          <w:tab w:val="num" w:pos="720"/>
        </w:tabs>
        <w:spacing w:line="240" w:lineRule="auto"/>
        <w:ind w:left="720"/>
        <w:jc w:val="both"/>
      </w:pPr>
      <w:r w:rsidRPr="006F750F">
        <w:t>You must return any of the IRC Grant which remains unspent at the end of the Term.</w:t>
      </w:r>
    </w:p>
    <w:p w14:paraId="79B9F8A8" w14:textId="77777777" w:rsidR="00686432" w:rsidRPr="006F750F" w:rsidRDefault="00686432" w:rsidP="006F750F">
      <w:pPr>
        <w:tabs>
          <w:tab w:val="num" w:pos="1080"/>
        </w:tabs>
        <w:spacing w:line="240" w:lineRule="auto"/>
        <w:jc w:val="both"/>
      </w:pPr>
    </w:p>
    <w:p w14:paraId="6E85477B" w14:textId="77777777" w:rsidR="00221ED5" w:rsidRPr="006F750F" w:rsidRDefault="00221ED5" w:rsidP="006F750F">
      <w:pPr>
        <w:tabs>
          <w:tab w:val="num" w:pos="360"/>
        </w:tabs>
        <w:spacing w:line="240" w:lineRule="auto"/>
        <w:jc w:val="both"/>
        <w:rPr>
          <w:b/>
        </w:rPr>
      </w:pPr>
      <w:r w:rsidRPr="006F750F">
        <w:rPr>
          <w:b/>
        </w:rPr>
        <w:t xml:space="preserve">Dissemination and </w:t>
      </w:r>
      <w:r w:rsidR="00686432" w:rsidRPr="006F750F">
        <w:rPr>
          <w:b/>
        </w:rPr>
        <w:t>P</w:t>
      </w:r>
      <w:r w:rsidRPr="006F750F">
        <w:rPr>
          <w:b/>
        </w:rPr>
        <w:t>ublicity</w:t>
      </w:r>
    </w:p>
    <w:p w14:paraId="0A141CAB" w14:textId="77777777" w:rsidR="00221ED5" w:rsidRPr="006F750F" w:rsidRDefault="00221ED5" w:rsidP="006F750F">
      <w:pPr>
        <w:numPr>
          <w:ilvl w:val="1"/>
          <w:numId w:val="1"/>
        </w:numPr>
        <w:tabs>
          <w:tab w:val="num" w:pos="720"/>
        </w:tabs>
        <w:spacing w:line="240" w:lineRule="auto"/>
        <w:ind w:left="720"/>
        <w:jc w:val="both"/>
      </w:pPr>
      <w:r w:rsidRPr="006F750F">
        <w:t>The findings from the Research must be published in an appropriate form, usually as one or more papers in a peer-reviewed journal</w:t>
      </w:r>
      <w:r w:rsidR="00A40F0B" w:rsidRPr="006F750F">
        <w:t xml:space="preserve">, preferably </w:t>
      </w:r>
      <w:r w:rsidR="005F74BD" w:rsidRPr="006F750F">
        <w:t xml:space="preserve">as </w:t>
      </w:r>
      <w:r w:rsidR="00A40F0B" w:rsidRPr="006F750F">
        <w:t>open access</w:t>
      </w:r>
      <w:r w:rsidR="005F74BD" w:rsidRPr="006F750F">
        <w:t xml:space="preserve"> articles</w:t>
      </w:r>
      <w:r w:rsidRPr="006F750F">
        <w:t>.</w:t>
      </w:r>
      <w:r w:rsidR="006F2ED9" w:rsidRPr="006F750F">
        <w:t xml:space="preserve"> Failure to do so will </w:t>
      </w:r>
      <w:r w:rsidR="00CE5DAE" w:rsidRPr="006F750F">
        <w:t>jeopardize</w:t>
      </w:r>
      <w:r w:rsidR="006F2ED9" w:rsidRPr="006F750F">
        <w:t xml:space="preserve"> any further sponsorship of the PI’s research by IRC.</w:t>
      </w:r>
    </w:p>
    <w:p w14:paraId="409C7DA6" w14:textId="77777777" w:rsidR="00221ED5" w:rsidRPr="006F750F" w:rsidRDefault="006F2ED9" w:rsidP="006F750F">
      <w:pPr>
        <w:numPr>
          <w:ilvl w:val="1"/>
          <w:numId w:val="1"/>
        </w:numPr>
        <w:tabs>
          <w:tab w:val="num" w:pos="720"/>
        </w:tabs>
        <w:spacing w:line="240" w:lineRule="auto"/>
        <w:ind w:left="720"/>
        <w:jc w:val="both"/>
      </w:pPr>
      <w:r w:rsidRPr="006F750F">
        <w:t>IRC’s</w:t>
      </w:r>
      <w:r w:rsidR="00221ED5" w:rsidRPr="006F750F">
        <w:t xml:space="preserve"> contribution to the Research must be acknowledged every time the Research is published or disseminated. </w:t>
      </w:r>
    </w:p>
    <w:p w14:paraId="4E8D259E" w14:textId="77777777" w:rsidR="00221ED5" w:rsidRPr="006F750F" w:rsidRDefault="00221ED5" w:rsidP="006F750F">
      <w:pPr>
        <w:numPr>
          <w:ilvl w:val="1"/>
          <w:numId w:val="1"/>
        </w:numPr>
        <w:tabs>
          <w:tab w:val="num" w:pos="720"/>
        </w:tabs>
        <w:spacing w:line="240" w:lineRule="auto"/>
        <w:ind w:left="720"/>
        <w:jc w:val="both"/>
      </w:pPr>
      <w:r w:rsidRPr="006F750F">
        <w:t xml:space="preserve">The PI must </w:t>
      </w:r>
      <w:r w:rsidR="006F2ED9" w:rsidRPr="006F750F">
        <w:t>inform IRC of</w:t>
      </w:r>
      <w:r w:rsidRPr="006F750F">
        <w:t xml:space="preserve"> any press statements about the IRC Grant or the results of the Research</w:t>
      </w:r>
      <w:r w:rsidR="006F2ED9" w:rsidRPr="006F750F">
        <w:t>, and should consider formulating such statements jointly with IRC</w:t>
      </w:r>
      <w:r w:rsidRPr="006F750F">
        <w:t>.</w:t>
      </w:r>
    </w:p>
    <w:p w14:paraId="17E8EFD9" w14:textId="77777777" w:rsidR="00686432" w:rsidRPr="006F750F" w:rsidRDefault="00686432" w:rsidP="006F750F">
      <w:pPr>
        <w:tabs>
          <w:tab w:val="num" w:pos="1080"/>
        </w:tabs>
        <w:spacing w:line="240" w:lineRule="auto"/>
        <w:jc w:val="both"/>
      </w:pPr>
    </w:p>
    <w:p w14:paraId="5E461C51" w14:textId="77777777" w:rsidR="00221ED5" w:rsidRPr="006F750F" w:rsidRDefault="00221ED5" w:rsidP="006F750F">
      <w:pPr>
        <w:tabs>
          <w:tab w:val="num" w:pos="360"/>
        </w:tabs>
        <w:spacing w:line="240" w:lineRule="auto"/>
        <w:jc w:val="both"/>
        <w:rPr>
          <w:b/>
        </w:rPr>
      </w:pPr>
      <w:r w:rsidRPr="006F750F">
        <w:rPr>
          <w:b/>
        </w:rPr>
        <w:t xml:space="preserve">Reporting and </w:t>
      </w:r>
      <w:r w:rsidR="00686432" w:rsidRPr="006F750F">
        <w:rPr>
          <w:b/>
        </w:rPr>
        <w:t>A</w:t>
      </w:r>
      <w:r w:rsidRPr="006F750F">
        <w:rPr>
          <w:b/>
        </w:rPr>
        <w:t>ctivities</w:t>
      </w:r>
    </w:p>
    <w:p w14:paraId="42B92A04" w14:textId="77777777" w:rsidR="00221ED5" w:rsidRPr="006F750F" w:rsidRDefault="00221ED5" w:rsidP="006F750F">
      <w:pPr>
        <w:numPr>
          <w:ilvl w:val="1"/>
          <w:numId w:val="1"/>
        </w:numPr>
        <w:tabs>
          <w:tab w:val="num" w:pos="720"/>
        </w:tabs>
        <w:spacing w:line="240" w:lineRule="auto"/>
        <w:ind w:left="720"/>
        <w:jc w:val="both"/>
      </w:pPr>
      <w:r w:rsidRPr="006F750F">
        <w:t xml:space="preserve">IRC will nominate one of its board members as a Project Owner for the granted project. The Project Owner will be the PI’s primary point of contact </w:t>
      </w:r>
      <w:r w:rsidR="00686432" w:rsidRPr="006F750F">
        <w:t>with the</w:t>
      </w:r>
      <w:r w:rsidRPr="006F750F">
        <w:t xml:space="preserve"> IRC regarding issues of substance during the course of the Research.</w:t>
      </w:r>
    </w:p>
    <w:p w14:paraId="548DA615" w14:textId="77777777" w:rsidR="00221ED5" w:rsidRPr="006F750F" w:rsidRDefault="00221ED5" w:rsidP="006F750F">
      <w:pPr>
        <w:numPr>
          <w:ilvl w:val="1"/>
          <w:numId w:val="1"/>
        </w:numPr>
        <w:tabs>
          <w:tab w:val="num" w:pos="720"/>
        </w:tabs>
        <w:spacing w:line="240" w:lineRule="auto"/>
        <w:ind w:left="720"/>
        <w:jc w:val="both"/>
      </w:pPr>
      <w:r w:rsidRPr="006F750F">
        <w:t xml:space="preserve">The PI will submit a written progress report to the Project Owner every six months after the Start Date, detailing progress of the Research and identifying successes, failures and, if appropriate, any circumstances which may prevent the Research from being completed within the Term. </w:t>
      </w:r>
    </w:p>
    <w:p w14:paraId="59294A2B" w14:textId="77777777" w:rsidR="00221ED5" w:rsidRPr="006F750F" w:rsidRDefault="00221ED5" w:rsidP="006F750F">
      <w:pPr>
        <w:numPr>
          <w:ilvl w:val="1"/>
          <w:numId w:val="1"/>
        </w:numPr>
        <w:tabs>
          <w:tab w:val="num" w:pos="720"/>
        </w:tabs>
        <w:spacing w:line="240" w:lineRule="auto"/>
        <w:ind w:left="720"/>
        <w:jc w:val="both"/>
      </w:pPr>
      <w:r w:rsidRPr="006F750F">
        <w:t>Efforts should be made for the PI to meet the Project Owner in person for a verbal report at the end of the first and second year of the Research.</w:t>
      </w:r>
    </w:p>
    <w:p w14:paraId="200F4BF5" w14:textId="77777777" w:rsidR="00221ED5" w:rsidRPr="006F750F" w:rsidRDefault="00221ED5" w:rsidP="006F750F">
      <w:pPr>
        <w:numPr>
          <w:ilvl w:val="1"/>
          <w:numId w:val="1"/>
        </w:numPr>
        <w:tabs>
          <w:tab w:val="num" w:pos="720"/>
        </w:tabs>
        <w:spacing w:line="240" w:lineRule="auto"/>
        <w:ind w:left="720"/>
        <w:jc w:val="both"/>
      </w:pPr>
      <w:r w:rsidRPr="006F750F">
        <w:t>Given reasonable circumstances of location and events, the PI may be requested to make a report in person to the IRC board.</w:t>
      </w:r>
    </w:p>
    <w:p w14:paraId="05E1C4E8" w14:textId="77777777" w:rsidR="00221ED5" w:rsidRPr="006F750F" w:rsidRDefault="00221ED5" w:rsidP="006F750F">
      <w:pPr>
        <w:numPr>
          <w:ilvl w:val="1"/>
          <w:numId w:val="1"/>
        </w:numPr>
        <w:tabs>
          <w:tab w:val="num" w:pos="720"/>
        </w:tabs>
        <w:spacing w:line="240" w:lineRule="auto"/>
        <w:ind w:left="720"/>
        <w:jc w:val="both"/>
      </w:pPr>
      <w:r w:rsidRPr="006F750F">
        <w:t>On reasonable notice, you will permit a person delegated by IRC to observe the Research.</w:t>
      </w:r>
    </w:p>
    <w:p w14:paraId="414BB606" w14:textId="77777777" w:rsidR="00221ED5" w:rsidRPr="006F750F" w:rsidRDefault="00221ED5" w:rsidP="006F750F">
      <w:pPr>
        <w:numPr>
          <w:ilvl w:val="1"/>
          <w:numId w:val="1"/>
        </w:numPr>
        <w:tabs>
          <w:tab w:val="num" w:pos="720"/>
        </w:tabs>
        <w:spacing w:line="240" w:lineRule="auto"/>
        <w:ind w:left="720"/>
        <w:jc w:val="both"/>
      </w:pPr>
      <w:r w:rsidRPr="006F750F">
        <w:t xml:space="preserve">Within three months of the End Date, the PI will also provide us with a comprehensive report of the Research. </w:t>
      </w:r>
    </w:p>
    <w:p w14:paraId="1092D16F" w14:textId="77777777" w:rsidR="00221ED5" w:rsidRPr="006F750F" w:rsidRDefault="00221ED5" w:rsidP="006F750F">
      <w:pPr>
        <w:numPr>
          <w:ilvl w:val="1"/>
          <w:numId w:val="1"/>
        </w:numPr>
        <w:tabs>
          <w:tab w:val="num" w:pos="720"/>
        </w:tabs>
        <w:spacing w:line="240" w:lineRule="auto"/>
        <w:ind w:left="720"/>
        <w:jc w:val="both"/>
      </w:pPr>
      <w:r w:rsidRPr="006F750F">
        <w:t>You grant us the right to use any non-confidential information from the reports for publicity purposes.</w:t>
      </w:r>
    </w:p>
    <w:p w14:paraId="6B794D36" w14:textId="77777777" w:rsidR="00E74291" w:rsidRPr="006F750F" w:rsidRDefault="00E74291" w:rsidP="006F750F">
      <w:pPr>
        <w:tabs>
          <w:tab w:val="num" w:pos="1080"/>
        </w:tabs>
        <w:spacing w:line="240" w:lineRule="auto"/>
        <w:jc w:val="both"/>
      </w:pPr>
    </w:p>
    <w:p w14:paraId="2794122C" w14:textId="77777777" w:rsidR="00221ED5" w:rsidRPr="006F750F" w:rsidRDefault="00221ED5" w:rsidP="006F750F">
      <w:pPr>
        <w:tabs>
          <w:tab w:val="num" w:pos="360"/>
        </w:tabs>
        <w:spacing w:line="240" w:lineRule="auto"/>
        <w:jc w:val="both"/>
        <w:rPr>
          <w:b/>
        </w:rPr>
      </w:pPr>
      <w:r w:rsidRPr="006F750F">
        <w:rPr>
          <w:b/>
        </w:rPr>
        <w:t xml:space="preserve">Intellectual </w:t>
      </w:r>
      <w:r w:rsidR="00E74291" w:rsidRPr="006F750F">
        <w:rPr>
          <w:b/>
        </w:rPr>
        <w:t>P</w:t>
      </w:r>
      <w:r w:rsidRPr="006F750F">
        <w:rPr>
          <w:b/>
        </w:rPr>
        <w:t>roperty</w:t>
      </w:r>
    </w:p>
    <w:p w14:paraId="7689D7B4" w14:textId="77777777" w:rsidR="00221ED5" w:rsidRPr="006F750F" w:rsidRDefault="00221ED5" w:rsidP="006F750F">
      <w:pPr>
        <w:numPr>
          <w:ilvl w:val="1"/>
          <w:numId w:val="1"/>
        </w:numPr>
        <w:tabs>
          <w:tab w:val="num" w:pos="720"/>
        </w:tabs>
        <w:spacing w:line="240" w:lineRule="auto"/>
        <w:ind w:left="720"/>
        <w:jc w:val="both"/>
      </w:pPr>
      <w:r w:rsidRPr="006F750F">
        <w:t>The topic areas within which IRC issues Requests for Proposals are considered pre-competitive and unlikely to generate valuable Intellectual Property (IP). For this reason, and for simplicity of administration, it is a requirement that you do not take any steps to protect any IP which might arise during the project, but on the contrary that the PI publishes the results of the Research in a timely and complete manner, such that the results remain free of protective restrictions and available for all.</w:t>
      </w:r>
    </w:p>
    <w:p w14:paraId="21251DA9" w14:textId="77777777" w:rsidR="009476BE" w:rsidRPr="006F750F" w:rsidRDefault="009476BE" w:rsidP="006F750F">
      <w:pPr>
        <w:tabs>
          <w:tab w:val="num" w:pos="1080"/>
        </w:tabs>
        <w:spacing w:line="240" w:lineRule="auto"/>
        <w:jc w:val="both"/>
      </w:pPr>
    </w:p>
    <w:p w14:paraId="27EFAD3E" w14:textId="77777777" w:rsidR="00221ED5" w:rsidRPr="006F750F" w:rsidRDefault="00221ED5" w:rsidP="006F750F">
      <w:pPr>
        <w:tabs>
          <w:tab w:val="num" w:pos="360"/>
        </w:tabs>
        <w:spacing w:line="240" w:lineRule="auto"/>
        <w:jc w:val="both"/>
        <w:rPr>
          <w:b/>
        </w:rPr>
      </w:pPr>
      <w:r w:rsidRPr="006F750F">
        <w:rPr>
          <w:b/>
        </w:rPr>
        <w:t xml:space="preserve">Variation and </w:t>
      </w:r>
      <w:r w:rsidR="009476BE" w:rsidRPr="006F750F">
        <w:rPr>
          <w:b/>
        </w:rPr>
        <w:t>T</w:t>
      </w:r>
      <w:r w:rsidRPr="006F750F">
        <w:rPr>
          <w:b/>
        </w:rPr>
        <w:t>ermination</w:t>
      </w:r>
    </w:p>
    <w:p w14:paraId="30D5FCFD" w14:textId="77777777" w:rsidR="00221ED5" w:rsidRPr="006F750F" w:rsidRDefault="00221ED5" w:rsidP="006F750F">
      <w:pPr>
        <w:numPr>
          <w:ilvl w:val="1"/>
          <w:numId w:val="1"/>
        </w:numPr>
        <w:tabs>
          <w:tab w:val="num" w:pos="720"/>
        </w:tabs>
        <w:spacing w:line="240" w:lineRule="auto"/>
        <w:ind w:left="720"/>
        <w:jc w:val="both"/>
      </w:pPr>
      <w:r w:rsidRPr="006F750F">
        <w:t>No amendments to the grant will be effective or enforceable unless agreed by us and evidenced in writing.</w:t>
      </w:r>
    </w:p>
    <w:p w14:paraId="1C574B1B" w14:textId="77777777" w:rsidR="00221ED5" w:rsidRPr="006F750F" w:rsidRDefault="00221ED5" w:rsidP="006F750F">
      <w:pPr>
        <w:numPr>
          <w:ilvl w:val="1"/>
          <w:numId w:val="1"/>
        </w:numPr>
        <w:tabs>
          <w:tab w:val="num" w:pos="720"/>
        </w:tabs>
        <w:spacing w:line="240" w:lineRule="auto"/>
        <w:ind w:left="720"/>
        <w:jc w:val="both"/>
      </w:pPr>
      <w:r w:rsidRPr="006F750F">
        <w:t>The PI must inform us as soon as practicable of any significant divergence from the original aims and directions of the Research. We may withhold any payments not yet made if we are no longer satisfied that the research is in keeping with our objectives.</w:t>
      </w:r>
    </w:p>
    <w:p w14:paraId="5BE91270" w14:textId="77777777" w:rsidR="00221ED5" w:rsidRPr="006F750F" w:rsidRDefault="00221ED5" w:rsidP="006F750F">
      <w:pPr>
        <w:numPr>
          <w:ilvl w:val="1"/>
          <w:numId w:val="1"/>
        </w:numPr>
        <w:tabs>
          <w:tab w:val="num" w:pos="720"/>
        </w:tabs>
        <w:spacing w:line="240" w:lineRule="auto"/>
        <w:ind w:left="720"/>
        <w:jc w:val="both"/>
      </w:pPr>
      <w:r w:rsidRPr="006F750F">
        <w:t xml:space="preserve">If you or the PI do not comply with the terms of this offer we may give you 28 days written notice to remedy the non-compliance or provide acceptable evidence it will be remedied in a timely fashion. If you do not remedy the failure or provide suitable </w:t>
      </w:r>
      <w:r w:rsidRPr="006F750F">
        <w:lastRenderedPageBreak/>
        <w:t>evidence, we may terminate the IRC Grant, and you will not be entitled to any further payments.</w:t>
      </w:r>
    </w:p>
    <w:p w14:paraId="17754568" w14:textId="77777777" w:rsidR="00221ED5" w:rsidRPr="006F750F" w:rsidRDefault="00221ED5" w:rsidP="006F750F">
      <w:pPr>
        <w:numPr>
          <w:ilvl w:val="1"/>
          <w:numId w:val="1"/>
        </w:numPr>
        <w:tabs>
          <w:tab w:val="num" w:pos="720"/>
        </w:tabs>
        <w:spacing w:line="240" w:lineRule="auto"/>
        <w:ind w:left="720"/>
        <w:jc w:val="both"/>
      </w:pPr>
      <w:r w:rsidRPr="006F750F">
        <w:t>If we believe that satisfactory progress is not being made on the IRC Grant, we will notify you in writing. If there is a not a prompt and sufficient improvement, we will terminate the Grant with immediate effect and you will not be entitled to any further payments. Any decision as to whether satisfactory progress is being made will be entirely at our discretion.</w:t>
      </w:r>
    </w:p>
    <w:p w14:paraId="08F45DC8" w14:textId="77777777" w:rsidR="00260CD2" w:rsidRPr="006F750F" w:rsidRDefault="00260CD2" w:rsidP="006F750F">
      <w:pPr>
        <w:tabs>
          <w:tab w:val="num" w:pos="360"/>
        </w:tabs>
        <w:spacing w:line="240" w:lineRule="auto"/>
        <w:jc w:val="both"/>
        <w:rPr>
          <w:b/>
        </w:rPr>
      </w:pPr>
    </w:p>
    <w:p w14:paraId="21BE8192" w14:textId="77777777" w:rsidR="00221ED5" w:rsidRPr="006F750F" w:rsidRDefault="00221ED5" w:rsidP="006F750F">
      <w:pPr>
        <w:tabs>
          <w:tab w:val="num" w:pos="360"/>
        </w:tabs>
        <w:spacing w:line="240" w:lineRule="auto"/>
        <w:jc w:val="both"/>
        <w:rPr>
          <w:b/>
        </w:rPr>
      </w:pPr>
      <w:r w:rsidRPr="006F750F">
        <w:rPr>
          <w:b/>
        </w:rPr>
        <w:t>General</w:t>
      </w:r>
    </w:p>
    <w:p w14:paraId="247D958F" w14:textId="77777777" w:rsidR="00221ED5" w:rsidRPr="006F750F" w:rsidRDefault="00221ED5" w:rsidP="006F750F">
      <w:pPr>
        <w:numPr>
          <w:ilvl w:val="1"/>
          <w:numId w:val="1"/>
        </w:numPr>
        <w:tabs>
          <w:tab w:val="num" w:pos="720"/>
        </w:tabs>
        <w:spacing w:line="240" w:lineRule="auto"/>
        <w:ind w:left="720"/>
        <w:jc w:val="both"/>
      </w:pPr>
      <w:r w:rsidRPr="006F750F">
        <w:t>You are responsible for ensuring that the PI adheres to all of the terms of the Grant.</w:t>
      </w:r>
    </w:p>
    <w:p w14:paraId="00DF486C" w14:textId="77777777" w:rsidR="00221ED5" w:rsidRPr="006F750F" w:rsidRDefault="00221ED5" w:rsidP="006F750F">
      <w:pPr>
        <w:numPr>
          <w:ilvl w:val="1"/>
          <w:numId w:val="1"/>
        </w:numPr>
        <w:tabs>
          <w:tab w:val="num" w:pos="720"/>
        </w:tabs>
        <w:spacing w:line="240" w:lineRule="auto"/>
        <w:ind w:left="720"/>
        <w:jc w:val="both"/>
      </w:pPr>
      <w:r w:rsidRPr="006F750F">
        <w:t>Any staff recruited by you in connection with the Research are your employees and you shall be solely responsible for them and for any costs, taxes and liabilities arising under any present or future employment law or regulations.</w:t>
      </w:r>
    </w:p>
    <w:p w14:paraId="10EA16ED" w14:textId="77777777" w:rsidR="00260CD2" w:rsidRPr="006F750F" w:rsidRDefault="00260CD2" w:rsidP="006F750F">
      <w:pPr>
        <w:tabs>
          <w:tab w:val="num" w:pos="360"/>
        </w:tabs>
        <w:spacing w:line="240" w:lineRule="auto"/>
        <w:jc w:val="both"/>
        <w:rPr>
          <w:b/>
        </w:rPr>
      </w:pPr>
    </w:p>
    <w:p w14:paraId="7F7E44B5" w14:textId="77777777" w:rsidR="00221ED5" w:rsidRPr="006F750F" w:rsidRDefault="00221ED5" w:rsidP="006F750F">
      <w:pPr>
        <w:tabs>
          <w:tab w:val="num" w:pos="360"/>
        </w:tabs>
        <w:spacing w:line="240" w:lineRule="auto"/>
        <w:jc w:val="both"/>
        <w:rPr>
          <w:b/>
        </w:rPr>
      </w:pPr>
      <w:r w:rsidRPr="006F750F">
        <w:rPr>
          <w:b/>
        </w:rPr>
        <w:t xml:space="preserve">Governing </w:t>
      </w:r>
      <w:r w:rsidR="009476BE" w:rsidRPr="006F750F">
        <w:rPr>
          <w:b/>
        </w:rPr>
        <w:t>L</w:t>
      </w:r>
      <w:r w:rsidRPr="006F750F">
        <w:rPr>
          <w:b/>
        </w:rPr>
        <w:t>aw</w:t>
      </w:r>
    </w:p>
    <w:p w14:paraId="2A1ECB74" w14:textId="77777777" w:rsidR="00221ED5" w:rsidRPr="006F750F" w:rsidRDefault="00221ED5" w:rsidP="006F750F">
      <w:pPr>
        <w:numPr>
          <w:ilvl w:val="1"/>
          <w:numId w:val="1"/>
        </w:numPr>
        <w:tabs>
          <w:tab w:val="num" w:pos="720"/>
        </w:tabs>
        <w:spacing w:line="240" w:lineRule="auto"/>
        <w:ind w:left="720"/>
        <w:jc w:val="both"/>
      </w:pPr>
      <w:r w:rsidRPr="006F750F">
        <w:t>Without prejudice to your obligations to comply with the laws and regulations of your Territory, the terms of this offer will be interpreted in accordance with the laws of Denmark, and courts of Denmark will have exclusive jurisdiction.</w:t>
      </w:r>
    </w:p>
    <w:p w14:paraId="7A6FEE63" w14:textId="77777777" w:rsidR="00221ED5" w:rsidRPr="006F750F" w:rsidRDefault="00221ED5" w:rsidP="006F750F">
      <w:pPr>
        <w:spacing w:line="240" w:lineRule="auto"/>
        <w:jc w:val="both"/>
      </w:pPr>
    </w:p>
    <w:p w14:paraId="33195695" w14:textId="77777777" w:rsidR="00221ED5" w:rsidRPr="006F750F" w:rsidRDefault="00221ED5" w:rsidP="006F750F">
      <w:pPr>
        <w:spacing w:line="240" w:lineRule="auto"/>
        <w:jc w:val="both"/>
      </w:pPr>
      <w:bookmarkStart w:id="7" w:name="h.l0d1w42kh4nt"/>
      <w:bookmarkEnd w:id="7"/>
    </w:p>
    <w:p w14:paraId="6E1B6D77" w14:textId="77777777" w:rsidR="00221ED5" w:rsidRPr="0086115A" w:rsidRDefault="007D40E0" w:rsidP="006F750F">
      <w:pPr>
        <w:spacing w:line="240" w:lineRule="auto"/>
        <w:jc w:val="center"/>
      </w:pPr>
      <w:r w:rsidRPr="006F750F">
        <w:t>[END]</w:t>
      </w:r>
    </w:p>
    <w:sectPr w:rsidR="00221ED5" w:rsidRPr="0086115A" w:rsidSect="0090414A">
      <w:headerReference w:type="default" r:id="rId21"/>
      <w:footerReference w:type="default" r:id="rId22"/>
      <w:pgSz w:w="12240" w:h="15840" w:code="1"/>
      <w:pgMar w:top="1701"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8039" w14:textId="77777777" w:rsidR="00FD3BB7" w:rsidRDefault="00FD3BB7" w:rsidP="000278E8">
      <w:pPr>
        <w:spacing w:line="240" w:lineRule="auto"/>
      </w:pPr>
      <w:r>
        <w:separator/>
      </w:r>
    </w:p>
  </w:endnote>
  <w:endnote w:type="continuationSeparator" w:id="0">
    <w:p w14:paraId="5207E3E5" w14:textId="77777777" w:rsidR="00FD3BB7" w:rsidRDefault="00FD3BB7" w:rsidP="00027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vTTbf6f72ca.B">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E23E" w14:textId="77777777" w:rsidR="0035752B" w:rsidRDefault="0035752B">
    <w:pPr>
      <w:pStyle w:val="Footer"/>
      <w:jc w:val="center"/>
    </w:pPr>
    <w:r>
      <w:fldChar w:fldCharType="begin"/>
    </w:r>
    <w:r>
      <w:instrText xml:space="preserve"> PAGE   \* MERGEFORMAT </w:instrText>
    </w:r>
    <w:r>
      <w:fldChar w:fldCharType="separate"/>
    </w:r>
    <w:r w:rsidR="00BF57CF">
      <w:rPr>
        <w:noProof/>
      </w:rPr>
      <w:t>7</w:t>
    </w:r>
    <w:r>
      <w:fldChar w:fldCharType="end"/>
    </w:r>
  </w:p>
  <w:p w14:paraId="417D2E67" w14:textId="77777777" w:rsidR="0035752B" w:rsidRDefault="00357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685D" w14:textId="77777777" w:rsidR="00FD3BB7" w:rsidRDefault="00FD3BB7" w:rsidP="000278E8">
      <w:pPr>
        <w:spacing w:line="240" w:lineRule="auto"/>
      </w:pPr>
      <w:r>
        <w:separator/>
      </w:r>
    </w:p>
  </w:footnote>
  <w:footnote w:type="continuationSeparator" w:id="0">
    <w:p w14:paraId="37CF59A5" w14:textId="77777777" w:rsidR="00FD3BB7" w:rsidRDefault="00FD3BB7" w:rsidP="000278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F4A5" w14:textId="77777777" w:rsidR="0035752B" w:rsidRPr="0090414A" w:rsidRDefault="0035752B">
    <w:pPr>
      <w:pStyle w:val="Header"/>
      <w:rPr>
        <w:lang w:val="fr-FR"/>
      </w:rPr>
    </w:pPr>
    <w:r>
      <w:t xml:space="preserve">Request for Proposal (RFP) </w:t>
    </w:r>
    <w:r w:rsidR="0004535D">
      <w:t>20</w:t>
    </w:r>
    <w:r w:rsidR="0004535D">
      <w:rPr>
        <w:lang w:val="fr-FR"/>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5B858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15:restartNumberingAfterBreak="0">
    <w:nsid w:val="00000002"/>
    <w:multiLevelType w:val="hybridMultilevel"/>
    <w:tmpl w:val="00000002"/>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15:restartNumberingAfterBreak="0">
    <w:nsid w:val="0B515397"/>
    <w:multiLevelType w:val="hybridMultilevel"/>
    <w:tmpl w:val="318E9D82"/>
    <w:lvl w:ilvl="0" w:tplc="012AF0FE">
      <w:start w:val="1"/>
      <w:numFmt w:val="bullet"/>
      <w:lvlText w:val="•"/>
      <w:lvlJc w:val="left"/>
      <w:pPr>
        <w:tabs>
          <w:tab w:val="num" w:pos="720"/>
        </w:tabs>
        <w:ind w:left="720" w:hanging="360"/>
      </w:pPr>
      <w:rPr>
        <w:rFonts w:ascii="Arial" w:hAnsi="Arial" w:hint="default"/>
      </w:rPr>
    </w:lvl>
    <w:lvl w:ilvl="1" w:tplc="FA400A8E">
      <w:start w:val="49"/>
      <w:numFmt w:val="bullet"/>
      <w:lvlText w:val="•"/>
      <w:lvlJc w:val="left"/>
      <w:pPr>
        <w:tabs>
          <w:tab w:val="num" w:pos="1440"/>
        </w:tabs>
        <w:ind w:left="1440" w:hanging="360"/>
      </w:pPr>
      <w:rPr>
        <w:rFonts w:ascii="Arial" w:hAnsi="Arial" w:hint="default"/>
      </w:rPr>
    </w:lvl>
    <w:lvl w:ilvl="2" w:tplc="3844F4B0" w:tentative="1">
      <w:start w:val="1"/>
      <w:numFmt w:val="bullet"/>
      <w:lvlText w:val="•"/>
      <w:lvlJc w:val="left"/>
      <w:pPr>
        <w:tabs>
          <w:tab w:val="num" w:pos="2160"/>
        </w:tabs>
        <w:ind w:left="2160" w:hanging="360"/>
      </w:pPr>
      <w:rPr>
        <w:rFonts w:ascii="Arial" w:hAnsi="Arial" w:hint="default"/>
      </w:rPr>
    </w:lvl>
    <w:lvl w:ilvl="3" w:tplc="BA1A1A46" w:tentative="1">
      <w:start w:val="1"/>
      <w:numFmt w:val="bullet"/>
      <w:lvlText w:val="•"/>
      <w:lvlJc w:val="left"/>
      <w:pPr>
        <w:tabs>
          <w:tab w:val="num" w:pos="2880"/>
        </w:tabs>
        <w:ind w:left="2880" w:hanging="360"/>
      </w:pPr>
      <w:rPr>
        <w:rFonts w:ascii="Arial" w:hAnsi="Arial" w:hint="default"/>
      </w:rPr>
    </w:lvl>
    <w:lvl w:ilvl="4" w:tplc="578C3086" w:tentative="1">
      <w:start w:val="1"/>
      <w:numFmt w:val="bullet"/>
      <w:lvlText w:val="•"/>
      <w:lvlJc w:val="left"/>
      <w:pPr>
        <w:tabs>
          <w:tab w:val="num" w:pos="3600"/>
        </w:tabs>
        <w:ind w:left="3600" w:hanging="360"/>
      </w:pPr>
      <w:rPr>
        <w:rFonts w:ascii="Arial" w:hAnsi="Arial" w:hint="default"/>
      </w:rPr>
    </w:lvl>
    <w:lvl w:ilvl="5" w:tplc="ECEA8750" w:tentative="1">
      <w:start w:val="1"/>
      <w:numFmt w:val="bullet"/>
      <w:lvlText w:val="•"/>
      <w:lvlJc w:val="left"/>
      <w:pPr>
        <w:tabs>
          <w:tab w:val="num" w:pos="4320"/>
        </w:tabs>
        <w:ind w:left="4320" w:hanging="360"/>
      </w:pPr>
      <w:rPr>
        <w:rFonts w:ascii="Arial" w:hAnsi="Arial" w:hint="default"/>
      </w:rPr>
    </w:lvl>
    <w:lvl w:ilvl="6" w:tplc="7BAE4028" w:tentative="1">
      <w:start w:val="1"/>
      <w:numFmt w:val="bullet"/>
      <w:lvlText w:val="•"/>
      <w:lvlJc w:val="left"/>
      <w:pPr>
        <w:tabs>
          <w:tab w:val="num" w:pos="5040"/>
        </w:tabs>
        <w:ind w:left="5040" w:hanging="360"/>
      </w:pPr>
      <w:rPr>
        <w:rFonts w:ascii="Arial" w:hAnsi="Arial" w:hint="default"/>
      </w:rPr>
    </w:lvl>
    <w:lvl w:ilvl="7" w:tplc="C212E856" w:tentative="1">
      <w:start w:val="1"/>
      <w:numFmt w:val="bullet"/>
      <w:lvlText w:val="•"/>
      <w:lvlJc w:val="left"/>
      <w:pPr>
        <w:tabs>
          <w:tab w:val="num" w:pos="5760"/>
        </w:tabs>
        <w:ind w:left="5760" w:hanging="360"/>
      </w:pPr>
      <w:rPr>
        <w:rFonts w:ascii="Arial" w:hAnsi="Arial" w:hint="default"/>
      </w:rPr>
    </w:lvl>
    <w:lvl w:ilvl="8" w:tplc="EAA2ED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BD087F"/>
    <w:multiLevelType w:val="hybridMultilevel"/>
    <w:tmpl w:val="24369EDA"/>
    <w:lvl w:ilvl="0" w:tplc="773CB1B8">
      <w:start w:val="1"/>
      <w:numFmt w:val="bullet"/>
      <w:lvlText w:val="•"/>
      <w:lvlJc w:val="left"/>
      <w:pPr>
        <w:tabs>
          <w:tab w:val="num" w:pos="720"/>
        </w:tabs>
        <w:ind w:left="720" w:hanging="360"/>
      </w:pPr>
      <w:rPr>
        <w:rFonts w:ascii="Arial" w:hAnsi="Arial" w:hint="default"/>
      </w:rPr>
    </w:lvl>
    <w:lvl w:ilvl="1" w:tplc="77F0B2BC">
      <w:start w:val="49"/>
      <w:numFmt w:val="bullet"/>
      <w:lvlText w:val="–"/>
      <w:lvlJc w:val="left"/>
      <w:pPr>
        <w:tabs>
          <w:tab w:val="num" w:pos="1440"/>
        </w:tabs>
        <w:ind w:left="1440" w:hanging="360"/>
      </w:pPr>
      <w:rPr>
        <w:rFonts w:ascii="Arial" w:hAnsi="Arial" w:hint="default"/>
      </w:rPr>
    </w:lvl>
    <w:lvl w:ilvl="2" w:tplc="7818AE38" w:tentative="1">
      <w:start w:val="1"/>
      <w:numFmt w:val="bullet"/>
      <w:lvlText w:val="•"/>
      <w:lvlJc w:val="left"/>
      <w:pPr>
        <w:tabs>
          <w:tab w:val="num" w:pos="2160"/>
        </w:tabs>
        <w:ind w:left="2160" w:hanging="360"/>
      </w:pPr>
      <w:rPr>
        <w:rFonts w:ascii="Arial" w:hAnsi="Arial" w:hint="default"/>
      </w:rPr>
    </w:lvl>
    <w:lvl w:ilvl="3" w:tplc="464C3502" w:tentative="1">
      <w:start w:val="1"/>
      <w:numFmt w:val="bullet"/>
      <w:lvlText w:val="•"/>
      <w:lvlJc w:val="left"/>
      <w:pPr>
        <w:tabs>
          <w:tab w:val="num" w:pos="2880"/>
        </w:tabs>
        <w:ind w:left="2880" w:hanging="360"/>
      </w:pPr>
      <w:rPr>
        <w:rFonts w:ascii="Arial" w:hAnsi="Arial" w:hint="default"/>
      </w:rPr>
    </w:lvl>
    <w:lvl w:ilvl="4" w:tplc="16A4FBC4" w:tentative="1">
      <w:start w:val="1"/>
      <w:numFmt w:val="bullet"/>
      <w:lvlText w:val="•"/>
      <w:lvlJc w:val="left"/>
      <w:pPr>
        <w:tabs>
          <w:tab w:val="num" w:pos="3600"/>
        </w:tabs>
        <w:ind w:left="3600" w:hanging="360"/>
      </w:pPr>
      <w:rPr>
        <w:rFonts w:ascii="Arial" w:hAnsi="Arial" w:hint="default"/>
      </w:rPr>
    </w:lvl>
    <w:lvl w:ilvl="5" w:tplc="4BC4EF84" w:tentative="1">
      <w:start w:val="1"/>
      <w:numFmt w:val="bullet"/>
      <w:lvlText w:val="•"/>
      <w:lvlJc w:val="left"/>
      <w:pPr>
        <w:tabs>
          <w:tab w:val="num" w:pos="4320"/>
        </w:tabs>
        <w:ind w:left="4320" w:hanging="360"/>
      </w:pPr>
      <w:rPr>
        <w:rFonts w:ascii="Arial" w:hAnsi="Arial" w:hint="default"/>
      </w:rPr>
    </w:lvl>
    <w:lvl w:ilvl="6" w:tplc="4B4C100A" w:tentative="1">
      <w:start w:val="1"/>
      <w:numFmt w:val="bullet"/>
      <w:lvlText w:val="•"/>
      <w:lvlJc w:val="left"/>
      <w:pPr>
        <w:tabs>
          <w:tab w:val="num" w:pos="5040"/>
        </w:tabs>
        <w:ind w:left="5040" w:hanging="360"/>
      </w:pPr>
      <w:rPr>
        <w:rFonts w:ascii="Arial" w:hAnsi="Arial" w:hint="default"/>
      </w:rPr>
    </w:lvl>
    <w:lvl w:ilvl="7" w:tplc="C68EEAB4" w:tentative="1">
      <w:start w:val="1"/>
      <w:numFmt w:val="bullet"/>
      <w:lvlText w:val="•"/>
      <w:lvlJc w:val="left"/>
      <w:pPr>
        <w:tabs>
          <w:tab w:val="num" w:pos="5760"/>
        </w:tabs>
        <w:ind w:left="5760" w:hanging="360"/>
      </w:pPr>
      <w:rPr>
        <w:rFonts w:ascii="Arial" w:hAnsi="Arial" w:hint="default"/>
      </w:rPr>
    </w:lvl>
    <w:lvl w:ilvl="8" w:tplc="BB60D6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B20816"/>
    <w:multiLevelType w:val="hybridMultilevel"/>
    <w:tmpl w:val="C85607A2"/>
    <w:lvl w:ilvl="0" w:tplc="0F8CCD2A">
      <w:start w:val="1"/>
      <w:numFmt w:val="bullet"/>
      <w:lvlText w:val="•"/>
      <w:lvlJc w:val="left"/>
      <w:pPr>
        <w:tabs>
          <w:tab w:val="num" w:pos="720"/>
        </w:tabs>
        <w:ind w:left="720" w:hanging="360"/>
      </w:pPr>
      <w:rPr>
        <w:rFonts w:ascii="Arial" w:hAnsi="Arial" w:hint="default"/>
      </w:rPr>
    </w:lvl>
    <w:lvl w:ilvl="1" w:tplc="487E6C70">
      <w:start w:val="57"/>
      <w:numFmt w:val="bullet"/>
      <w:lvlText w:val="•"/>
      <w:lvlJc w:val="left"/>
      <w:pPr>
        <w:tabs>
          <w:tab w:val="num" w:pos="1440"/>
        </w:tabs>
        <w:ind w:left="1440" w:hanging="360"/>
      </w:pPr>
      <w:rPr>
        <w:rFonts w:ascii="Arial" w:hAnsi="Arial" w:hint="default"/>
      </w:rPr>
    </w:lvl>
    <w:lvl w:ilvl="2" w:tplc="6F0C8DD8" w:tentative="1">
      <w:start w:val="1"/>
      <w:numFmt w:val="bullet"/>
      <w:lvlText w:val="•"/>
      <w:lvlJc w:val="left"/>
      <w:pPr>
        <w:tabs>
          <w:tab w:val="num" w:pos="2160"/>
        </w:tabs>
        <w:ind w:left="2160" w:hanging="360"/>
      </w:pPr>
      <w:rPr>
        <w:rFonts w:ascii="Arial" w:hAnsi="Arial" w:hint="default"/>
      </w:rPr>
    </w:lvl>
    <w:lvl w:ilvl="3" w:tplc="00586CC8" w:tentative="1">
      <w:start w:val="1"/>
      <w:numFmt w:val="bullet"/>
      <w:lvlText w:val="•"/>
      <w:lvlJc w:val="left"/>
      <w:pPr>
        <w:tabs>
          <w:tab w:val="num" w:pos="2880"/>
        </w:tabs>
        <w:ind w:left="2880" w:hanging="360"/>
      </w:pPr>
      <w:rPr>
        <w:rFonts w:ascii="Arial" w:hAnsi="Arial" w:hint="default"/>
      </w:rPr>
    </w:lvl>
    <w:lvl w:ilvl="4" w:tplc="8EAE2FD8" w:tentative="1">
      <w:start w:val="1"/>
      <w:numFmt w:val="bullet"/>
      <w:lvlText w:val="•"/>
      <w:lvlJc w:val="left"/>
      <w:pPr>
        <w:tabs>
          <w:tab w:val="num" w:pos="3600"/>
        </w:tabs>
        <w:ind w:left="3600" w:hanging="360"/>
      </w:pPr>
      <w:rPr>
        <w:rFonts w:ascii="Arial" w:hAnsi="Arial" w:hint="default"/>
      </w:rPr>
    </w:lvl>
    <w:lvl w:ilvl="5" w:tplc="DFA4395E" w:tentative="1">
      <w:start w:val="1"/>
      <w:numFmt w:val="bullet"/>
      <w:lvlText w:val="•"/>
      <w:lvlJc w:val="left"/>
      <w:pPr>
        <w:tabs>
          <w:tab w:val="num" w:pos="4320"/>
        </w:tabs>
        <w:ind w:left="4320" w:hanging="360"/>
      </w:pPr>
      <w:rPr>
        <w:rFonts w:ascii="Arial" w:hAnsi="Arial" w:hint="default"/>
      </w:rPr>
    </w:lvl>
    <w:lvl w:ilvl="6" w:tplc="23BC2614" w:tentative="1">
      <w:start w:val="1"/>
      <w:numFmt w:val="bullet"/>
      <w:lvlText w:val="•"/>
      <w:lvlJc w:val="left"/>
      <w:pPr>
        <w:tabs>
          <w:tab w:val="num" w:pos="5040"/>
        </w:tabs>
        <w:ind w:left="5040" w:hanging="360"/>
      </w:pPr>
      <w:rPr>
        <w:rFonts w:ascii="Arial" w:hAnsi="Arial" w:hint="default"/>
      </w:rPr>
    </w:lvl>
    <w:lvl w:ilvl="7" w:tplc="192C2C7E" w:tentative="1">
      <w:start w:val="1"/>
      <w:numFmt w:val="bullet"/>
      <w:lvlText w:val="•"/>
      <w:lvlJc w:val="left"/>
      <w:pPr>
        <w:tabs>
          <w:tab w:val="num" w:pos="5760"/>
        </w:tabs>
        <w:ind w:left="5760" w:hanging="360"/>
      </w:pPr>
      <w:rPr>
        <w:rFonts w:ascii="Arial" w:hAnsi="Arial" w:hint="default"/>
      </w:rPr>
    </w:lvl>
    <w:lvl w:ilvl="8" w:tplc="5D6AFE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F13F81"/>
    <w:multiLevelType w:val="hybridMultilevel"/>
    <w:tmpl w:val="240ADE4E"/>
    <w:lvl w:ilvl="0" w:tplc="1648200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83648"/>
    <w:multiLevelType w:val="hybridMultilevel"/>
    <w:tmpl w:val="AD26275E"/>
    <w:lvl w:ilvl="0" w:tplc="A99688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B2C1F"/>
    <w:multiLevelType w:val="hybridMultilevel"/>
    <w:tmpl w:val="9C84155A"/>
    <w:lvl w:ilvl="0" w:tplc="AA1C714C">
      <w:start w:val="1"/>
      <w:numFmt w:val="bullet"/>
      <w:lvlText w:val="•"/>
      <w:lvlJc w:val="left"/>
      <w:pPr>
        <w:tabs>
          <w:tab w:val="num" w:pos="720"/>
        </w:tabs>
        <w:ind w:left="720" w:hanging="360"/>
      </w:pPr>
      <w:rPr>
        <w:rFonts w:ascii="Arial" w:hAnsi="Arial" w:hint="default"/>
      </w:rPr>
    </w:lvl>
    <w:lvl w:ilvl="1" w:tplc="C97657E0">
      <w:start w:val="1753"/>
      <w:numFmt w:val="bullet"/>
      <w:lvlText w:val="–"/>
      <w:lvlJc w:val="left"/>
      <w:pPr>
        <w:tabs>
          <w:tab w:val="num" w:pos="1440"/>
        </w:tabs>
        <w:ind w:left="1440" w:hanging="360"/>
      </w:pPr>
      <w:rPr>
        <w:rFonts w:ascii="Arial" w:hAnsi="Arial" w:hint="default"/>
      </w:rPr>
    </w:lvl>
    <w:lvl w:ilvl="2" w:tplc="955A4A08" w:tentative="1">
      <w:start w:val="1"/>
      <w:numFmt w:val="bullet"/>
      <w:lvlText w:val="•"/>
      <w:lvlJc w:val="left"/>
      <w:pPr>
        <w:tabs>
          <w:tab w:val="num" w:pos="2160"/>
        </w:tabs>
        <w:ind w:left="2160" w:hanging="360"/>
      </w:pPr>
      <w:rPr>
        <w:rFonts w:ascii="Arial" w:hAnsi="Arial" w:hint="default"/>
      </w:rPr>
    </w:lvl>
    <w:lvl w:ilvl="3" w:tplc="8632BDCC" w:tentative="1">
      <w:start w:val="1"/>
      <w:numFmt w:val="bullet"/>
      <w:lvlText w:val="•"/>
      <w:lvlJc w:val="left"/>
      <w:pPr>
        <w:tabs>
          <w:tab w:val="num" w:pos="2880"/>
        </w:tabs>
        <w:ind w:left="2880" w:hanging="360"/>
      </w:pPr>
      <w:rPr>
        <w:rFonts w:ascii="Arial" w:hAnsi="Arial" w:hint="default"/>
      </w:rPr>
    </w:lvl>
    <w:lvl w:ilvl="4" w:tplc="F0CC86A2" w:tentative="1">
      <w:start w:val="1"/>
      <w:numFmt w:val="bullet"/>
      <w:lvlText w:val="•"/>
      <w:lvlJc w:val="left"/>
      <w:pPr>
        <w:tabs>
          <w:tab w:val="num" w:pos="3600"/>
        </w:tabs>
        <w:ind w:left="3600" w:hanging="360"/>
      </w:pPr>
      <w:rPr>
        <w:rFonts w:ascii="Arial" w:hAnsi="Arial" w:hint="default"/>
      </w:rPr>
    </w:lvl>
    <w:lvl w:ilvl="5" w:tplc="856E6770" w:tentative="1">
      <w:start w:val="1"/>
      <w:numFmt w:val="bullet"/>
      <w:lvlText w:val="•"/>
      <w:lvlJc w:val="left"/>
      <w:pPr>
        <w:tabs>
          <w:tab w:val="num" w:pos="4320"/>
        </w:tabs>
        <w:ind w:left="4320" w:hanging="360"/>
      </w:pPr>
      <w:rPr>
        <w:rFonts w:ascii="Arial" w:hAnsi="Arial" w:hint="default"/>
      </w:rPr>
    </w:lvl>
    <w:lvl w:ilvl="6" w:tplc="BE683182" w:tentative="1">
      <w:start w:val="1"/>
      <w:numFmt w:val="bullet"/>
      <w:lvlText w:val="•"/>
      <w:lvlJc w:val="left"/>
      <w:pPr>
        <w:tabs>
          <w:tab w:val="num" w:pos="5040"/>
        </w:tabs>
        <w:ind w:left="5040" w:hanging="360"/>
      </w:pPr>
      <w:rPr>
        <w:rFonts w:ascii="Arial" w:hAnsi="Arial" w:hint="default"/>
      </w:rPr>
    </w:lvl>
    <w:lvl w:ilvl="7" w:tplc="A1560AC4" w:tentative="1">
      <w:start w:val="1"/>
      <w:numFmt w:val="bullet"/>
      <w:lvlText w:val="•"/>
      <w:lvlJc w:val="left"/>
      <w:pPr>
        <w:tabs>
          <w:tab w:val="num" w:pos="5760"/>
        </w:tabs>
        <w:ind w:left="5760" w:hanging="360"/>
      </w:pPr>
      <w:rPr>
        <w:rFonts w:ascii="Arial" w:hAnsi="Arial" w:hint="default"/>
      </w:rPr>
    </w:lvl>
    <w:lvl w:ilvl="8" w:tplc="755A85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4D49A2"/>
    <w:multiLevelType w:val="hybridMultilevel"/>
    <w:tmpl w:val="1A1892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25AD5"/>
    <w:multiLevelType w:val="hybridMultilevel"/>
    <w:tmpl w:val="CB309558"/>
    <w:lvl w:ilvl="0" w:tplc="D6A62382">
      <w:start w:val="1"/>
      <w:numFmt w:val="bullet"/>
      <w:lvlText w:val="•"/>
      <w:lvlJc w:val="left"/>
      <w:pPr>
        <w:tabs>
          <w:tab w:val="num" w:pos="720"/>
        </w:tabs>
        <w:ind w:left="720" w:hanging="360"/>
      </w:pPr>
      <w:rPr>
        <w:rFonts w:ascii="Arial" w:hAnsi="Arial" w:hint="default"/>
      </w:rPr>
    </w:lvl>
    <w:lvl w:ilvl="1" w:tplc="8C644F94" w:tentative="1">
      <w:start w:val="1"/>
      <w:numFmt w:val="bullet"/>
      <w:lvlText w:val="•"/>
      <w:lvlJc w:val="left"/>
      <w:pPr>
        <w:tabs>
          <w:tab w:val="num" w:pos="1440"/>
        </w:tabs>
        <w:ind w:left="1440" w:hanging="360"/>
      </w:pPr>
      <w:rPr>
        <w:rFonts w:ascii="Arial" w:hAnsi="Arial" w:hint="default"/>
      </w:rPr>
    </w:lvl>
    <w:lvl w:ilvl="2" w:tplc="7324C8C0" w:tentative="1">
      <w:start w:val="1"/>
      <w:numFmt w:val="bullet"/>
      <w:lvlText w:val="•"/>
      <w:lvlJc w:val="left"/>
      <w:pPr>
        <w:tabs>
          <w:tab w:val="num" w:pos="2160"/>
        </w:tabs>
        <w:ind w:left="2160" w:hanging="360"/>
      </w:pPr>
      <w:rPr>
        <w:rFonts w:ascii="Arial" w:hAnsi="Arial" w:hint="default"/>
      </w:rPr>
    </w:lvl>
    <w:lvl w:ilvl="3" w:tplc="1CA8D64C" w:tentative="1">
      <w:start w:val="1"/>
      <w:numFmt w:val="bullet"/>
      <w:lvlText w:val="•"/>
      <w:lvlJc w:val="left"/>
      <w:pPr>
        <w:tabs>
          <w:tab w:val="num" w:pos="2880"/>
        </w:tabs>
        <w:ind w:left="2880" w:hanging="360"/>
      </w:pPr>
      <w:rPr>
        <w:rFonts w:ascii="Arial" w:hAnsi="Arial" w:hint="default"/>
      </w:rPr>
    </w:lvl>
    <w:lvl w:ilvl="4" w:tplc="D9D8B3E8" w:tentative="1">
      <w:start w:val="1"/>
      <w:numFmt w:val="bullet"/>
      <w:lvlText w:val="•"/>
      <w:lvlJc w:val="left"/>
      <w:pPr>
        <w:tabs>
          <w:tab w:val="num" w:pos="3600"/>
        </w:tabs>
        <w:ind w:left="3600" w:hanging="360"/>
      </w:pPr>
      <w:rPr>
        <w:rFonts w:ascii="Arial" w:hAnsi="Arial" w:hint="default"/>
      </w:rPr>
    </w:lvl>
    <w:lvl w:ilvl="5" w:tplc="774890D4" w:tentative="1">
      <w:start w:val="1"/>
      <w:numFmt w:val="bullet"/>
      <w:lvlText w:val="•"/>
      <w:lvlJc w:val="left"/>
      <w:pPr>
        <w:tabs>
          <w:tab w:val="num" w:pos="4320"/>
        </w:tabs>
        <w:ind w:left="4320" w:hanging="360"/>
      </w:pPr>
      <w:rPr>
        <w:rFonts w:ascii="Arial" w:hAnsi="Arial" w:hint="default"/>
      </w:rPr>
    </w:lvl>
    <w:lvl w:ilvl="6" w:tplc="A69AD97E" w:tentative="1">
      <w:start w:val="1"/>
      <w:numFmt w:val="bullet"/>
      <w:lvlText w:val="•"/>
      <w:lvlJc w:val="left"/>
      <w:pPr>
        <w:tabs>
          <w:tab w:val="num" w:pos="5040"/>
        </w:tabs>
        <w:ind w:left="5040" w:hanging="360"/>
      </w:pPr>
      <w:rPr>
        <w:rFonts w:ascii="Arial" w:hAnsi="Arial" w:hint="default"/>
      </w:rPr>
    </w:lvl>
    <w:lvl w:ilvl="7" w:tplc="3878DFF6" w:tentative="1">
      <w:start w:val="1"/>
      <w:numFmt w:val="bullet"/>
      <w:lvlText w:val="•"/>
      <w:lvlJc w:val="left"/>
      <w:pPr>
        <w:tabs>
          <w:tab w:val="num" w:pos="5760"/>
        </w:tabs>
        <w:ind w:left="5760" w:hanging="360"/>
      </w:pPr>
      <w:rPr>
        <w:rFonts w:ascii="Arial" w:hAnsi="Arial" w:hint="default"/>
      </w:rPr>
    </w:lvl>
    <w:lvl w:ilvl="8" w:tplc="5EB83F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0E61C6"/>
    <w:multiLevelType w:val="hybridMultilevel"/>
    <w:tmpl w:val="32345198"/>
    <w:lvl w:ilvl="0" w:tplc="0106AF86">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00F6C91"/>
    <w:multiLevelType w:val="hybridMultilevel"/>
    <w:tmpl w:val="D2BE700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1537953"/>
    <w:multiLevelType w:val="hybridMultilevel"/>
    <w:tmpl w:val="C6B2272A"/>
    <w:lvl w:ilvl="0" w:tplc="B53C633E">
      <w:start w:val="1"/>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8C2E14"/>
    <w:multiLevelType w:val="hybridMultilevel"/>
    <w:tmpl w:val="FBC209E8"/>
    <w:lvl w:ilvl="0" w:tplc="7DA6EE4A">
      <w:start w:val="1"/>
      <w:numFmt w:val="bullet"/>
      <w:lvlText w:val="•"/>
      <w:lvlJc w:val="left"/>
      <w:pPr>
        <w:tabs>
          <w:tab w:val="num" w:pos="720"/>
        </w:tabs>
        <w:ind w:left="720" w:hanging="360"/>
      </w:pPr>
      <w:rPr>
        <w:rFonts w:ascii="Arial" w:hAnsi="Arial" w:hint="default"/>
      </w:rPr>
    </w:lvl>
    <w:lvl w:ilvl="1" w:tplc="0AC6AFDC">
      <w:start w:val="49"/>
      <w:numFmt w:val="bullet"/>
      <w:lvlText w:val="•"/>
      <w:lvlJc w:val="left"/>
      <w:pPr>
        <w:tabs>
          <w:tab w:val="num" w:pos="1440"/>
        </w:tabs>
        <w:ind w:left="1440" w:hanging="360"/>
      </w:pPr>
      <w:rPr>
        <w:rFonts w:ascii="Arial" w:hAnsi="Arial" w:hint="default"/>
      </w:rPr>
    </w:lvl>
    <w:lvl w:ilvl="2" w:tplc="1D8E4F60">
      <w:start w:val="49"/>
      <w:numFmt w:val="bullet"/>
      <w:lvlText w:val="•"/>
      <w:lvlJc w:val="left"/>
      <w:pPr>
        <w:tabs>
          <w:tab w:val="num" w:pos="2160"/>
        </w:tabs>
        <w:ind w:left="2160" w:hanging="360"/>
      </w:pPr>
      <w:rPr>
        <w:rFonts w:ascii="Arial" w:hAnsi="Arial" w:hint="default"/>
      </w:rPr>
    </w:lvl>
    <w:lvl w:ilvl="3" w:tplc="A54839A2" w:tentative="1">
      <w:start w:val="1"/>
      <w:numFmt w:val="bullet"/>
      <w:lvlText w:val="•"/>
      <w:lvlJc w:val="left"/>
      <w:pPr>
        <w:tabs>
          <w:tab w:val="num" w:pos="2880"/>
        </w:tabs>
        <w:ind w:left="2880" w:hanging="360"/>
      </w:pPr>
      <w:rPr>
        <w:rFonts w:ascii="Arial" w:hAnsi="Arial" w:hint="default"/>
      </w:rPr>
    </w:lvl>
    <w:lvl w:ilvl="4" w:tplc="6C0C5FDC" w:tentative="1">
      <w:start w:val="1"/>
      <w:numFmt w:val="bullet"/>
      <w:lvlText w:val="•"/>
      <w:lvlJc w:val="left"/>
      <w:pPr>
        <w:tabs>
          <w:tab w:val="num" w:pos="3600"/>
        </w:tabs>
        <w:ind w:left="3600" w:hanging="360"/>
      </w:pPr>
      <w:rPr>
        <w:rFonts w:ascii="Arial" w:hAnsi="Arial" w:hint="default"/>
      </w:rPr>
    </w:lvl>
    <w:lvl w:ilvl="5" w:tplc="E96EB430" w:tentative="1">
      <w:start w:val="1"/>
      <w:numFmt w:val="bullet"/>
      <w:lvlText w:val="•"/>
      <w:lvlJc w:val="left"/>
      <w:pPr>
        <w:tabs>
          <w:tab w:val="num" w:pos="4320"/>
        </w:tabs>
        <w:ind w:left="4320" w:hanging="360"/>
      </w:pPr>
      <w:rPr>
        <w:rFonts w:ascii="Arial" w:hAnsi="Arial" w:hint="default"/>
      </w:rPr>
    </w:lvl>
    <w:lvl w:ilvl="6" w:tplc="14F08BF8" w:tentative="1">
      <w:start w:val="1"/>
      <w:numFmt w:val="bullet"/>
      <w:lvlText w:val="•"/>
      <w:lvlJc w:val="left"/>
      <w:pPr>
        <w:tabs>
          <w:tab w:val="num" w:pos="5040"/>
        </w:tabs>
        <w:ind w:left="5040" w:hanging="360"/>
      </w:pPr>
      <w:rPr>
        <w:rFonts w:ascii="Arial" w:hAnsi="Arial" w:hint="default"/>
      </w:rPr>
    </w:lvl>
    <w:lvl w:ilvl="7" w:tplc="2EB8C5E4" w:tentative="1">
      <w:start w:val="1"/>
      <w:numFmt w:val="bullet"/>
      <w:lvlText w:val="•"/>
      <w:lvlJc w:val="left"/>
      <w:pPr>
        <w:tabs>
          <w:tab w:val="num" w:pos="5760"/>
        </w:tabs>
        <w:ind w:left="5760" w:hanging="360"/>
      </w:pPr>
      <w:rPr>
        <w:rFonts w:ascii="Arial" w:hAnsi="Arial" w:hint="default"/>
      </w:rPr>
    </w:lvl>
    <w:lvl w:ilvl="8" w:tplc="6D7A73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50E5CD6"/>
    <w:multiLevelType w:val="hybridMultilevel"/>
    <w:tmpl w:val="561A9E62"/>
    <w:lvl w:ilvl="0" w:tplc="82601782">
      <w:start w:val="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FC0672"/>
    <w:multiLevelType w:val="hybridMultilevel"/>
    <w:tmpl w:val="DE90D35A"/>
    <w:lvl w:ilvl="0" w:tplc="CB201B96">
      <w:start w:val="1"/>
      <w:numFmt w:val="bullet"/>
      <w:lvlText w:val="•"/>
      <w:lvlJc w:val="left"/>
      <w:pPr>
        <w:tabs>
          <w:tab w:val="num" w:pos="720"/>
        </w:tabs>
        <w:ind w:left="720" w:hanging="360"/>
      </w:pPr>
      <w:rPr>
        <w:rFonts w:ascii="Arial" w:hAnsi="Arial" w:hint="default"/>
      </w:rPr>
    </w:lvl>
    <w:lvl w:ilvl="1" w:tplc="9522DCFA">
      <w:start w:val="49"/>
      <w:numFmt w:val="bullet"/>
      <w:lvlText w:val="–"/>
      <w:lvlJc w:val="left"/>
      <w:pPr>
        <w:tabs>
          <w:tab w:val="num" w:pos="1440"/>
        </w:tabs>
        <w:ind w:left="1440" w:hanging="360"/>
      </w:pPr>
      <w:rPr>
        <w:rFonts w:ascii="Arial" w:hAnsi="Arial" w:hint="default"/>
      </w:rPr>
    </w:lvl>
    <w:lvl w:ilvl="2" w:tplc="FEF00A00">
      <w:start w:val="1"/>
      <w:numFmt w:val="bullet"/>
      <w:lvlText w:val="•"/>
      <w:lvlJc w:val="left"/>
      <w:pPr>
        <w:tabs>
          <w:tab w:val="num" w:pos="2160"/>
        </w:tabs>
        <w:ind w:left="2160" w:hanging="360"/>
      </w:pPr>
      <w:rPr>
        <w:rFonts w:ascii="Arial" w:hAnsi="Arial" w:hint="default"/>
      </w:rPr>
    </w:lvl>
    <w:lvl w:ilvl="3" w:tplc="0BF62740" w:tentative="1">
      <w:start w:val="1"/>
      <w:numFmt w:val="bullet"/>
      <w:lvlText w:val="•"/>
      <w:lvlJc w:val="left"/>
      <w:pPr>
        <w:tabs>
          <w:tab w:val="num" w:pos="2880"/>
        </w:tabs>
        <w:ind w:left="2880" w:hanging="360"/>
      </w:pPr>
      <w:rPr>
        <w:rFonts w:ascii="Arial" w:hAnsi="Arial" w:hint="default"/>
      </w:rPr>
    </w:lvl>
    <w:lvl w:ilvl="4" w:tplc="1DD270BA" w:tentative="1">
      <w:start w:val="1"/>
      <w:numFmt w:val="bullet"/>
      <w:lvlText w:val="•"/>
      <w:lvlJc w:val="left"/>
      <w:pPr>
        <w:tabs>
          <w:tab w:val="num" w:pos="3600"/>
        </w:tabs>
        <w:ind w:left="3600" w:hanging="360"/>
      </w:pPr>
      <w:rPr>
        <w:rFonts w:ascii="Arial" w:hAnsi="Arial" w:hint="default"/>
      </w:rPr>
    </w:lvl>
    <w:lvl w:ilvl="5" w:tplc="FB5457C4" w:tentative="1">
      <w:start w:val="1"/>
      <w:numFmt w:val="bullet"/>
      <w:lvlText w:val="•"/>
      <w:lvlJc w:val="left"/>
      <w:pPr>
        <w:tabs>
          <w:tab w:val="num" w:pos="4320"/>
        </w:tabs>
        <w:ind w:left="4320" w:hanging="360"/>
      </w:pPr>
      <w:rPr>
        <w:rFonts w:ascii="Arial" w:hAnsi="Arial" w:hint="default"/>
      </w:rPr>
    </w:lvl>
    <w:lvl w:ilvl="6" w:tplc="4F4EBA22" w:tentative="1">
      <w:start w:val="1"/>
      <w:numFmt w:val="bullet"/>
      <w:lvlText w:val="•"/>
      <w:lvlJc w:val="left"/>
      <w:pPr>
        <w:tabs>
          <w:tab w:val="num" w:pos="5040"/>
        </w:tabs>
        <w:ind w:left="5040" w:hanging="360"/>
      </w:pPr>
      <w:rPr>
        <w:rFonts w:ascii="Arial" w:hAnsi="Arial" w:hint="default"/>
      </w:rPr>
    </w:lvl>
    <w:lvl w:ilvl="7" w:tplc="5D56134C" w:tentative="1">
      <w:start w:val="1"/>
      <w:numFmt w:val="bullet"/>
      <w:lvlText w:val="•"/>
      <w:lvlJc w:val="left"/>
      <w:pPr>
        <w:tabs>
          <w:tab w:val="num" w:pos="5760"/>
        </w:tabs>
        <w:ind w:left="5760" w:hanging="360"/>
      </w:pPr>
      <w:rPr>
        <w:rFonts w:ascii="Arial" w:hAnsi="Arial" w:hint="default"/>
      </w:rPr>
    </w:lvl>
    <w:lvl w:ilvl="8" w:tplc="B8702E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9A502E"/>
    <w:multiLevelType w:val="hybridMultilevel"/>
    <w:tmpl w:val="BB287742"/>
    <w:lvl w:ilvl="0" w:tplc="48AC7212">
      <w:start w:val="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6373777">
    <w:abstractNumId w:val="1"/>
  </w:num>
  <w:num w:numId="2" w16cid:durableId="119345998">
    <w:abstractNumId w:val="2"/>
  </w:num>
  <w:num w:numId="3" w16cid:durableId="1435781743">
    <w:abstractNumId w:val="11"/>
  </w:num>
  <w:num w:numId="4" w16cid:durableId="1027373514">
    <w:abstractNumId w:val="8"/>
  </w:num>
  <w:num w:numId="5" w16cid:durableId="227224767">
    <w:abstractNumId w:val="7"/>
  </w:num>
  <w:num w:numId="6" w16cid:durableId="1462071137">
    <w:abstractNumId w:val="0"/>
  </w:num>
  <w:num w:numId="7" w16cid:durableId="442387003">
    <w:abstractNumId w:val="10"/>
  </w:num>
  <w:num w:numId="8" w16cid:durableId="102574743">
    <w:abstractNumId w:val="3"/>
  </w:num>
  <w:num w:numId="9" w16cid:durableId="648442868">
    <w:abstractNumId w:val="16"/>
  </w:num>
  <w:num w:numId="10" w16cid:durableId="381753544">
    <w:abstractNumId w:val="14"/>
  </w:num>
  <w:num w:numId="11" w16cid:durableId="1570724028">
    <w:abstractNumId w:val="4"/>
  </w:num>
  <w:num w:numId="12" w16cid:durableId="1926453197">
    <w:abstractNumId w:val="6"/>
  </w:num>
  <w:num w:numId="13" w16cid:durableId="657657739">
    <w:abstractNumId w:val="9"/>
  </w:num>
  <w:num w:numId="14" w16cid:durableId="1964576093">
    <w:abstractNumId w:val="15"/>
  </w:num>
  <w:num w:numId="15" w16cid:durableId="1364088673">
    <w:abstractNumId w:val="12"/>
  </w:num>
  <w:num w:numId="16" w16cid:durableId="2018456813">
    <w:abstractNumId w:val="5"/>
  </w:num>
  <w:num w:numId="17" w16cid:durableId="417487544">
    <w:abstractNumId w:val="13"/>
  </w:num>
  <w:num w:numId="18" w16cid:durableId="3010394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B4A"/>
    <w:rsid w:val="00001D99"/>
    <w:rsid w:val="000040C0"/>
    <w:rsid w:val="00007688"/>
    <w:rsid w:val="00007A42"/>
    <w:rsid w:val="0001206F"/>
    <w:rsid w:val="00012FA2"/>
    <w:rsid w:val="000152C8"/>
    <w:rsid w:val="0001537B"/>
    <w:rsid w:val="000278E8"/>
    <w:rsid w:val="00030100"/>
    <w:rsid w:val="00030DC3"/>
    <w:rsid w:val="000313ED"/>
    <w:rsid w:val="0004535D"/>
    <w:rsid w:val="000469FD"/>
    <w:rsid w:val="00053946"/>
    <w:rsid w:val="0006226E"/>
    <w:rsid w:val="00063A04"/>
    <w:rsid w:val="000700F8"/>
    <w:rsid w:val="000768B5"/>
    <w:rsid w:val="00082785"/>
    <w:rsid w:val="00090CF5"/>
    <w:rsid w:val="00094787"/>
    <w:rsid w:val="00096FD7"/>
    <w:rsid w:val="000A145B"/>
    <w:rsid w:val="000A14D2"/>
    <w:rsid w:val="000A1CFF"/>
    <w:rsid w:val="000B0737"/>
    <w:rsid w:val="000C0FCE"/>
    <w:rsid w:val="000C1A80"/>
    <w:rsid w:val="000C4BC0"/>
    <w:rsid w:val="000C5BB5"/>
    <w:rsid w:val="000C60A8"/>
    <w:rsid w:val="000D4F8F"/>
    <w:rsid w:val="000D6B2C"/>
    <w:rsid w:val="000E6512"/>
    <w:rsid w:val="000F01E6"/>
    <w:rsid w:val="000F19C9"/>
    <w:rsid w:val="00101446"/>
    <w:rsid w:val="001029D1"/>
    <w:rsid w:val="00107237"/>
    <w:rsid w:val="0011036B"/>
    <w:rsid w:val="00110F38"/>
    <w:rsid w:val="00120222"/>
    <w:rsid w:val="00127A96"/>
    <w:rsid w:val="00131F23"/>
    <w:rsid w:val="00132910"/>
    <w:rsid w:val="0013321B"/>
    <w:rsid w:val="001349EA"/>
    <w:rsid w:val="001362F9"/>
    <w:rsid w:val="0015367A"/>
    <w:rsid w:val="00157A0B"/>
    <w:rsid w:val="001602FE"/>
    <w:rsid w:val="00161C26"/>
    <w:rsid w:val="00165D4A"/>
    <w:rsid w:val="00173938"/>
    <w:rsid w:val="0017686B"/>
    <w:rsid w:val="0018343E"/>
    <w:rsid w:val="00185A2D"/>
    <w:rsid w:val="00190C6F"/>
    <w:rsid w:val="00193A79"/>
    <w:rsid w:val="00196F2A"/>
    <w:rsid w:val="001A7EFB"/>
    <w:rsid w:val="001B1CEB"/>
    <w:rsid w:val="001B3B89"/>
    <w:rsid w:val="001B6082"/>
    <w:rsid w:val="001B6B50"/>
    <w:rsid w:val="001B71DD"/>
    <w:rsid w:val="001C02C5"/>
    <w:rsid w:val="001C2F7C"/>
    <w:rsid w:val="001D24AA"/>
    <w:rsid w:val="001D49D6"/>
    <w:rsid w:val="001D755E"/>
    <w:rsid w:val="001E0DA8"/>
    <w:rsid w:val="001E1D73"/>
    <w:rsid w:val="001E5D90"/>
    <w:rsid w:val="001F1872"/>
    <w:rsid w:val="0021106C"/>
    <w:rsid w:val="002160F6"/>
    <w:rsid w:val="00221ED5"/>
    <w:rsid w:val="00231BDA"/>
    <w:rsid w:val="0023296B"/>
    <w:rsid w:val="002418B8"/>
    <w:rsid w:val="00244475"/>
    <w:rsid w:val="00247DAD"/>
    <w:rsid w:val="00253BC9"/>
    <w:rsid w:val="00260B85"/>
    <w:rsid w:val="00260CD2"/>
    <w:rsid w:val="00264E03"/>
    <w:rsid w:val="00270C87"/>
    <w:rsid w:val="00275E35"/>
    <w:rsid w:val="00280CA2"/>
    <w:rsid w:val="00281502"/>
    <w:rsid w:val="00282692"/>
    <w:rsid w:val="00286FB3"/>
    <w:rsid w:val="00287E61"/>
    <w:rsid w:val="0029739B"/>
    <w:rsid w:val="002A1F43"/>
    <w:rsid w:val="002C2222"/>
    <w:rsid w:val="002C7CEF"/>
    <w:rsid w:val="002D3B85"/>
    <w:rsid w:val="002E0739"/>
    <w:rsid w:val="002E2E7E"/>
    <w:rsid w:val="002E4A2F"/>
    <w:rsid w:val="002E56FE"/>
    <w:rsid w:val="002E6609"/>
    <w:rsid w:val="002F2F60"/>
    <w:rsid w:val="002F43F4"/>
    <w:rsid w:val="002F5683"/>
    <w:rsid w:val="00306A63"/>
    <w:rsid w:val="003115F6"/>
    <w:rsid w:val="0031228F"/>
    <w:rsid w:val="00321D54"/>
    <w:rsid w:val="003240AE"/>
    <w:rsid w:val="00324D89"/>
    <w:rsid w:val="00326C34"/>
    <w:rsid w:val="00327DA2"/>
    <w:rsid w:val="0033470A"/>
    <w:rsid w:val="00334FBC"/>
    <w:rsid w:val="0033729A"/>
    <w:rsid w:val="00337C43"/>
    <w:rsid w:val="003419EB"/>
    <w:rsid w:val="003506D8"/>
    <w:rsid w:val="00350BEA"/>
    <w:rsid w:val="003513B0"/>
    <w:rsid w:val="0035752B"/>
    <w:rsid w:val="00360FFF"/>
    <w:rsid w:val="0037465A"/>
    <w:rsid w:val="00374BBD"/>
    <w:rsid w:val="00376EDE"/>
    <w:rsid w:val="00382CDF"/>
    <w:rsid w:val="003855D7"/>
    <w:rsid w:val="00386403"/>
    <w:rsid w:val="00387360"/>
    <w:rsid w:val="0039410F"/>
    <w:rsid w:val="00397444"/>
    <w:rsid w:val="003A4C58"/>
    <w:rsid w:val="003B6749"/>
    <w:rsid w:val="003C7FA0"/>
    <w:rsid w:val="003D014F"/>
    <w:rsid w:val="003D02E1"/>
    <w:rsid w:val="003D4930"/>
    <w:rsid w:val="003D6A80"/>
    <w:rsid w:val="003E498A"/>
    <w:rsid w:val="003E607E"/>
    <w:rsid w:val="003E6982"/>
    <w:rsid w:val="003F161E"/>
    <w:rsid w:val="00410D3F"/>
    <w:rsid w:val="004118D1"/>
    <w:rsid w:val="0041540B"/>
    <w:rsid w:val="00415C71"/>
    <w:rsid w:val="00426D65"/>
    <w:rsid w:val="00432DDD"/>
    <w:rsid w:val="00433DE1"/>
    <w:rsid w:val="00440952"/>
    <w:rsid w:val="004459B2"/>
    <w:rsid w:val="00445F5E"/>
    <w:rsid w:val="00453DDA"/>
    <w:rsid w:val="00455F5A"/>
    <w:rsid w:val="00460570"/>
    <w:rsid w:val="00465BBE"/>
    <w:rsid w:val="00475CFF"/>
    <w:rsid w:val="00485386"/>
    <w:rsid w:val="00485879"/>
    <w:rsid w:val="00492406"/>
    <w:rsid w:val="004A1116"/>
    <w:rsid w:val="004A1742"/>
    <w:rsid w:val="004A3F39"/>
    <w:rsid w:val="004B5F2C"/>
    <w:rsid w:val="004C528E"/>
    <w:rsid w:val="004C6C4F"/>
    <w:rsid w:val="004F02FD"/>
    <w:rsid w:val="004F2DAC"/>
    <w:rsid w:val="004F51B8"/>
    <w:rsid w:val="004F6EE6"/>
    <w:rsid w:val="005051D1"/>
    <w:rsid w:val="0050707A"/>
    <w:rsid w:val="00517030"/>
    <w:rsid w:val="00520C22"/>
    <w:rsid w:val="0052353E"/>
    <w:rsid w:val="00531CC8"/>
    <w:rsid w:val="00535EE5"/>
    <w:rsid w:val="00553B2A"/>
    <w:rsid w:val="00554E64"/>
    <w:rsid w:val="00562612"/>
    <w:rsid w:val="00562A17"/>
    <w:rsid w:val="00564A4D"/>
    <w:rsid w:val="00567E1E"/>
    <w:rsid w:val="00573E60"/>
    <w:rsid w:val="00576B31"/>
    <w:rsid w:val="00583527"/>
    <w:rsid w:val="0059011B"/>
    <w:rsid w:val="00593609"/>
    <w:rsid w:val="005978AF"/>
    <w:rsid w:val="005A0B91"/>
    <w:rsid w:val="005A36DA"/>
    <w:rsid w:val="005A4678"/>
    <w:rsid w:val="005A570A"/>
    <w:rsid w:val="005B2409"/>
    <w:rsid w:val="005B48E8"/>
    <w:rsid w:val="005B57AB"/>
    <w:rsid w:val="005B7CC7"/>
    <w:rsid w:val="005C14C9"/>
    <w:rsid w:val="005C20A6"/>
    <w:rsid w:val="005C3526"/>
    <w:rsid w:val="005C38DC"/>
    <w:rsid w:val="005C4080"/>
    <w:rsid w:val="005C7048"/>
    <w:rsid w:val="005D6ADE"/>
    <w:rsid w:val="005E0F80"/>
    <w:rsid w:val="005E2DBD"/>
    <w:rsid w:val="005E365C"/>
    <w:rsid w:val="005E6001"/>
    <w:rsid w:val="005E7AEC"/>
    <w:rsid w:val="005F02C6"/>
    <w:rsid w:val="005F74BD"/>
    <w:rsid w:val="00600434"/>
    <w:rsid w:val="00600F11"/>
    <w:rsid w:val="00605418"/>
    <w:rsid w:val="00605547"/>
    <w:rsid w:val="00610E9A"/>
    <w:rsid w:val="0061300F"/>
    <w:rsid w:val="00615985"/>
    <w:rsid w:val="00616820"/>
    <w:rsid w:val="0062248C"/>
    <w:rsid w:val="006233F3"/>
    <w:rsid w:val="00627E70"/>
    <w:rsid w:val="00651548"/>
    <w:rsid w:val="00651DC5"/>
    <w:rsid w:val="006547D0"/>
    <w:rsid w:val="00660DCE"/>
    <w:rsid w:val="00667934"/>
    <w:rsid w:val="00677D96"/>
    <w:rsid w:val="006800C2"/>
    <w:rsid w:val="00681D36"/>
    <w:rsid w:val="00683D44"/>
    <w:rsid w:val="006857D9"/>
    <w:rsid w:val="00685DC1"/>
    <w:rsid w:val="00686432"/>
    <w:rsid w:val="006900D7"/>
    <w:rsid w:val="006916CF"/>
    <w:rsid w:val="00691894"/>
    <w:rsid w:val="00693B83"/>
    <w:rsid w:val="00694EC0"/>
    <w:rsid w:val="006960B0"/>
    <w:rsid w:val="00697652"/>
    <w:rsid w:val="006A1768"/>
    <w:rsid w:val="006A7026"/>
    <w:rsid w:val="006A730D"/>
    <w:rsid w:val="006B3204"/>
    <w:rsid w:val="006B4917"/>
    <w:rsid w:val="006B681C"/>
    <w:rsid w:val="006C7DF2"/>
    <w:rsid w:val="006D02A0"/>
    <w:rsid w:val="006D3C4A"/>
    <w:rsid w:val="006D5D7F"/>
    <w:rsid w:val="006E0C14"/>
    <w:rsid w:val="006E5312"/>
    <w:rsid w:val="006E7C95"/>
    <w:rsid w:val="006F2ED9"/>
    <w:rsid w:val="006F750F"/>
    <w:rsid w:val="00701622"/>
    <w:rsid w:val="00706DDD"/>
    <w:rsid w:val="00710E32"/>
    <w:rsid w:val="007113B7"/>
    <w:rsid w:val="007455A6"/>
    <w:rsid w:val="00745B28"/>
    <w:rsid w:val="0075471A"/>
    <w:rsid w:val="00767D67"/>
    <w:rsid w:val="007709C9"/>
    <w:rsid w:val="00777FD8"/>
    <w:rsid w:val="00781301"/>
    <w:rsid w:val="0079123C"/>
    <w:rsid w:val="007924C1"/>
    <w:rsid w:val="00795287"/>
    <w:rsid w:val="007A2020"/>
    <w:rsid w:val="007A48FF"/>
    <w:rsid w:val="007A7DD6"/>
    <w:rsid w:val="007B0FBE"/>
    <w:rsid w:val="007B44A5"/>
    <w:rsid w:val="007C2E92"/>
    <w:rsid w:val="007D2939"/>
    <w:rsid w:val="007D40E0"/>
    <w:rsid w:val="007D4C22"/>
    <w:rsid w:val="007D7DD3"/>
    <w:rsid w:val="007E752E"/>
    <w:rsid w:val="007F3578"/>
    <w:rsid w:val="007F42C8"/>
    <w:rsid w:val="007F43E9"/>
    <w:rsid w:val="007F6CAB"/>
    <w:rsid w:val="00811603"/>
    <w:rsid w:val="008125C2"/>
    <w:rsid w:val="00814C80"/>
    <w:rsid w:val="0081633F"/>
    <w:rsid w:val="00817BCE"/>
    <w:rsid w:val="00822321"/>
    <w:rsid w:val="008249A9"/>
    <w:rsid w:val="00832460"/>
    <w:rsid w:val="00832B10"/>
    <w:rsid w:val="0083635E"/>
    <w:rsid w:val="008413A0"/>
    <w:rsid w:val="00843854"/>
    <w:rsid w:val="00844C0C"/>
    <w:rsid w:val="0085322C"/>
    <w:rsid w:val="00853A0A"/>
    <w:rsid w:val="0086115A"/>
    <w:rsid w:val="0086391E"/>
    <w:rsid w:val="008642B7"/>
    <w:rsid w:val="0086551B"/>
    <w:rsid w:val="008738FF"/>
    <w:rsid w:val="00876845"/>
    <w:rsid w:val="00877056"/>
    <w:rsid w:val="00881157"/>
    <w:rsid w:val="008828D1"/>
    <w:rsid w:val="00884890"/>
    <w:rsid w:val="00895549"/>
    <w:rsid w:val="008A2B1C"/>
    <w:rsid w:val="008B2DDD"/>
    <w:rsid w:val="008B59D2"/>
    <w:rsid w:val="008C0DBC"/>
    <w:rsid w:val="008C237E"/>
    <w:rsid w:val="008C2B77"/>
    <w:rsid w:val="008C46A1"/>
    <w:rsid w:val="008C48A5"/>
    <w:rsid w:val="008C4BCC"/>
    <w:rsid w:val="008D2573"/>
    <w:rsid w:val="008D465A"/>
    <w:rsid w:val="008D465B"/>
    <w:rsid w:val="008D6A11"/>
    <w:rsid w:val="008D7C28"/>
    <w:rsid w:val="008E360E"/>
    <w:rsid w:val="008E4167"/>
    <w:rsid w:val="008E46D2"/>
    <w:rsid w:val="008E7CB6"/>
    <w:rsid w:val="008F1F13"/>
    <w:rsid w:val="008F20E4"/>
    <w:rsid w:val="008F30F8"/>
    <w:rsid w:val="008F5128"/>
    <w:rsid w:val="00900855"/>
    <w:rsid w:val="00901DD2"/>
    <w:rsid w:val="0090414A"/>
    <w:rsid w:val="00914C8A"/>
    <w:rsid w:val="00924244"/>
    <w:rsid w:val="009253F0"/>
    <w:rsid w:val="00926C01"/>
    <w:rsid w:val="009274EF"/>
    <w:rsid w:val="0092779F"/>
    <w:rsid w:val="00931209"/>
    <w:rsid w:val="00941EE9"/>
    <w:rsid w:val="00945090"/>
    <w:rsid w:val="009476BE"/>
    <w:rsid w:val="00947C2C"/>
    <w:rsid w:val="00951EBC"/>
    <w:rsid w:val="00951F9B"/>
    <w:rsid w:val="00962C75"/>
    <w:rsid w:val="00965F7C"/>
    <w:rsid w:val="00972ACA"/>
    <w:rsid w:val="009A060F"/>
    <w:rsid w:val="009B2F62"/>
    <w:rsid w:val="009B6A97"/>
    <w:rsid w:val="009C19CC"/>
    <w:rsid w:val="009C1C6E"/>
    <w:rsid w:val="009C224A"/>
    <w:rsid w:val="009D086C"/>
    <w:rsid w:val="009D0F51"/>
    <w:rsid w:val="009D1886"/>
    <w:rsid w:val="009D1C19"/>
    <w:rsid w:val="009D47CE"/>
    <w:rsid w:val="009D72A3"/>
    <w:rsid w:val="009E1389"/>
    <w:rsid w:val="009E5C9F"/>
    <w:rsid w:val="009E748F"/>
    <w:rsid w:val="009E78D7"/>
    <w:rsid w:val="009F0E15"/>
    <w:rsid w:val="009F1D2C"/>
    <w:rsid w:val="009F236B"/>
    <w:rsid w:val="009F277D"/>
    <w:rsid w:val="009F2819"/>
    <w:rsid w:val="00A02DD3"/>
    <w:rsid w:val="00A066BF"/>
    <w:rsid w:val="00A1252A"/>
    <w:rsid w:val="00A12A16"/>
    <w:rsid w:val="00A13166"/>
    <w:rsid w:val="00A13C06"/>
    <w:rsid w:val="00A23F6A"/>
    <w:rsid w:val="00A25C4E"/>
    <w:rsid w:val="00A308A6"/>
    <w:rsid w:val="00A401D4"/>
    <w:rsid w:val="00A40F0B"/>
    <w:rsid w:val="00A417AE"/>
    <w:rsid w:val="00A45C9D"/>
    <w:rsid w:val="00A6207F"/>
    <w:rsid w:val="00A650BC"/>
    <w:rsid w:val="00A708D7"/>
    <w:rsid w:val="00A72B9D"/>
    <w:rsid w:val="00A878C1"/>
    <w:rsid w:val="00A94A24"/>
    <w:rsid w:val="00AB0762"/>
    <w:rsid w:val="00AB7DF0"/>
    <w:rsid w:val="00AC1FB1"/>
    <w:rsid w:val="00AC7A49"/>
    <w:rsid w:val="00AE3019"/>
    <w:rsid w:val="00AF5A7A"/>
    <w:rsid w:val="00B120F3"/>
    <w:rsid w:val="00B16BB5"/>
    <w:rsid w:val="00B17A14"/>
    <w:rsid w:val="00B22B99"/>
    <w:rsid w:val="00B22EED"/>
    <w:rsid w:val="00B3255C"/>
    <w:rsid w:val="00B33169"/>
    <w:rsid w:val="00B45664"/>
    <w:rsid w:val="00B45C5F"/>
    <w:rsid w:val="00B474F4"/>
    <w:rsid w:val="00B51C1B"/>
    <w:rsid w:val="00B52CBD"/>
    <w:rsid w:val="00B53101"/>
    <w:rsid w:val="00B55525"/>
    <w:rsid w:val="00B57E46"/>
    <w:rsid w:val="00B61076"/>
    <w:rsid w:val="00B63E5E"/>
    <w:rsid w:val="00B70D2D"/>
    <w:rsid w:val="00B70FED"/>
    <w:rsid w:val="00B71DED"/>
    <w:rsid w:val="00B76476"/>
    <w:rsid w:val="00B7659E"/>
    <w:rsid w:val="00B801F5"/>
    <w:rsid w:val="00B82593"/>
    <w:rsid w:val="00B83765"/>
    <w:rsid w:val="00BA7481"/>
    <w:rsid w:val="00BB111A"/>
    <w:rsid w:val="00BB31AD"/>
    <w:rsid w:val="00BB3525"/>
    <w:rsid w:val="00BB7684"/>
    <w:rsid w:val="00BB7CAE"/>
    <w:rsid w:val="00BC2BB6"/>
    <w:rsid w:val="00BD0CA1"/>
    <w:rsid w:val="00BD5894"/>
    <w:rsid w:val="00BE1524"/>
    <w:rsid w:val="00BE34DF"/>
    <w:rsid w:val="00BE61D5"/>
    <w:rsid w:val="00BE665B"/>
    <w:rsid w:val="00BF072C"/>
    <w:rsid w:val="00BF57CF"/>
    <w:rsid w:val="00BF5F8E"/>
    <w:rsid w:val="00C00F45"/>
    <w:rsid w:val="00C02532"/>
    <w:rsid w:val="00C03830"/>
    <w:rsid w:val="00C05170"/>
    <w:rsid w:val="00C1237A"/>
    <w:rsid w:val="00C1330A"/>
    <w:rsid w:val="00C209ED"/>
    <w:rsid w:val="00C260CB"/>
    <w:rsid w:val="00C27890"/>
    <w:rsid w:val="00C41746"/>
    <w:rsid w:val="00C4402E"/>
    <w:rsid w:val="00C44668"/>
    <w:rsid w:val="00C448C6"/>
    <w:rsid w:val="00C45EFA"/>
    <w:rsid w:val="00C52836"/>
    <w:rsid w:val="00C57C6C"/>
    <w:rsid w:val="00C62B68"/>
    <w:rsid w:val="00C64DF2"/>
    <w:rsid w:val="00C67B74"/>
    <w:rsid w:val="00C7004B"/>
    <w:rsid w:val="00C82537"/>
    <w:rsid w:val="00C9683B"/>
    <w:rsid w:val="00CA2F12"/>
    <w:rsid w:val="00CB3F1C"/>
    <w:rsid w:val="00CB632F"/>
    <w:rsid w:val="00CC3F7B"/>
    <w:rsid w:val="00CD15A2"/>
    <w:rsid w:val="00CD19E5"/>
    <w:rsid w:val="00CD3544"/>
    <w:rsid w:val="00CD4284"/>
    <w:rsid w:val="00CD5D3C"/>
    <w:rsid w:val="00CE5589"/>
    <w:rsid w:val="00CE5DAE"/>
    <w:rsid w:val="00CE6097"/>
    <w:rsid w:val="00D048E9"/>
    <w:rsid w:val="00D13C78"/>
    <w:rsid w:val="00D14DA4"/>
    <w:rsid w:val="00D360D4"/>
    <w:rsid w:val="00D438B9"/>
    <w:rsid w:val="00D44779"/>
    <w:rsid w:val="00D57886"/>
    <w:rsid w:val="00D63C23"/>
    <w:rsid w:val="00D642A7"/>
    <w:rsid w:val="00D66251"/>
    <w:rsid w:val="00D67A0D"/>
    <w:rsid w:val="00D67D41"/>
    <w:rsid w:val="00D7258D"/>
    <w:rsid w:val="00D73F1A"/>
    <w:rsid w:val="00D81C66"/>
    <w:rsid w:val="00D8349B"/>
    <w:rsid w:val="00D90B46"/>
    <w:rsid w:val="00DA090C"/>
    <w:rsid w:val="00DA2268"/>
    <w:rsid w:val="00DA3B88"/>
    <w:rsid w:val="00DA3C5C"/>
    <w:rsid w:val="00DA5A3F"/>
    <w:rsid w:val="00DB02F4"/>
    <w:rsid w:val="00DB4DE1"/>
    <w:rsid w:val="00DB594A"/>
    <w:rsid w:val="00DC2830"/>
    <w:rsid w:val="00DD15D5"/>
    <w:rsid w:val="00DD3575"/>
    <w:rsid w:val="00DD5567"/>
    <w:rsid w:val="00DD6709"/>
    <w:rsid w:val="00DE3A5E"/>
    <w:rsid w:val="00DE624A"/>
    <w:rsid w:val="00DE7E9C"/>
    <w:rsid w:val="00DF1CAE"/>
    <w:rsid w:val="00DF205B"/>
    <w:rsid w:val="00DF31FF"/>
    <w:rsid w:val="00DF3E68"/>
    <w:rsid w:val="00DF7CB4"/>
    <w:rsid w:val="00E051A7"/>
    <w:rsid w:val="00E114EA"/>
    <w:rsid w:val="00E12DC4"/>
    <w:rsid w:val="00E14E2A"/>
    <w:rsid w:val="00E161FF"/>
    <w:rsid w:val="00E216EB"/>
    <w:rsid w:val="00E260A6"/>
    <w:rsid w:val="00E343E4"/>
    <w:rsid w:val="00E357FB"/>
    <w:rsid w:val="00E3673A"/>
    <w:rsid w:val="00E41EEB"/>
    <w:rsid w:val="00E47E6A"/>
    <w:rsid w:val="00E504C7"/>
    <w:rsid w:val="00E51256"/>
    <w:rsid w:val="00E5464A"/>
    <w:rsid w:val="00E63C08"/>
    <w:rsid w:val="00E67C12"/>
    <w:rsid w:val="00E70277"/>
    <w:rsid w:val="00E73622"/>
    <w:rsid w:val="00E74291"/>
    <w:rsid w:val="00E74C58"/>
    <w:rsid w:val="00E754A1"/>
    <w:rsid w:val="00E779C6"/>
    <w:rsid w:val="00E81800"/>
    <w:rsid w:val="00E85C09"/>
    <w:rsid w:val="00E876E3"/>
    <w:rsid w:val="00EA17AF"/>
    <w:rsid w:val="00EA1A80"/>
    <w:rsid w:val="00EA1C21"/>
    <w:rsid w:val="00EA23F7"/>
    <w:rsid w:val="00EA7B91"/>
    <w:rsid w:val="00EB1D46"/>
    <w:rsid w:val="00EC6A23"/>
    <w:rsid w:val="00EC79F9"/>
    <w:rsid w:val="00ED04B4"/>
    <w:rsid w:val="00EE099A"/>
    <w:rsid w:val="00EE1634"/>
    <w:rsid w:val="00EE2AF9"/>
    <w:rsid w:val="00EE354E"/>
    <w:rsid w:val="00EF1270"/>
    <w:rsid w:val="00EF2BA1"/>
    <w:rsid w:val="00EF3E39"/>
    <w:rsid w:val="00EF5BBF"/>
    <w:rsid w:val="00EF6F5F"/>
    <w:rsid w:val="00F00EE8"/>
    <w:rsid w:val="00F039CD"/>
    <w:rsid w:val="00F04A70"/>
    <w:rsid w:val="00F115A1"/>
    <w:rsid w:val="00F12057"/>
    <w:rsid w:val="00F12F4D"/>
    <w:rsid w:val="00F2224B"/>
    <w:rsid w:val="00F23E8F"/>
    <w:rsid w:val="00F24707"/>
    <w:rsid w:val="00F347FD"/>
    <w:rsid w:val="00F34BC5"/>
    <w:rsid w:val="00F35763"/>
    <w:rsid w:val="00F35D92"/>
    <w:rsid w:val="00F45845"/>
    <w:rsid w:val="00F60BC4"/>
    <w:rsid w:val="00F636A3"/>
    <w:rsid w:val="00F75F56"/>
    <w:rsid w:val="00F81B20"/>
    <w:rsid w:val="00F81C50"/>
    <w:rsid w:val="00F834CE"/>
    <w:rsid w:val="00F8383C"/>
    <w:rsid w:val="00F8471B"/>
    <w:rsid w:val="00F94B5F"/>
    <w:rsid w:val="00F97C84"/>
    <w:rsid w:val="00F97EDE"/>
    <w:rsid w:val="00FA2986"/>
    <w:rsid w:val="00FA56B5"/>
    <w:rsid w:val="00FC01D9"/>
    <w:rsid w:val="00FC0866"/>
    <w:rsid w:val="00FC2F2F"/>
    <w:rsid w:val="00FC78B1"/>
    <w:rsid w:val="00FD123C"/>
    <w:rsid w:val="00FD22B7"/>
    <w:rsid w:val="00FD3BB7"/>
    <w:rsid w:val="00FD4066"/>
    <w:rsid w:val="00FE005F"/>
    <w:rsid w:val="00FE25D7"/>
    <w:rsid w:val="00FE51C5"/>
    <w:rsid w:val="00FE6C47"/>
    <w:rsid w:val="00FF0D6E"/>
    <w:rsid w:val="00FF195F"/>
    <w:rsid w:val="00FF1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87207"/>
  <w15:chartTrackingRefBased/>
  <w15:docId w15:val="{0D21736A-685A-A54A-AB74-1C7E2A19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semiHidden="1" w:uiPriority="62" w:unhideWhenUsed="1"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semiHidden="1" w:uiPriority="71" w:unhideWhenUsed="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semiHidden="1" w:uiPriority="37" w:unhideWhenUsed="1"/>
    <w:lsdException w:name="Grid Table 7 Colorful Accent 2" w:semiHidden="1" w:uiPriority="39" w:unhideWhenUsed="1"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36"/>
      <w:szCs w:val="36"/>
    </w:rPr>
  </w:style>
  <w:style w:type="paragraph" w:styleId="Heading2">
    <w:name w:val="heading 2"/>
    <w:basedOn w:val="Normal"/>
    <w:next w:val="Normal"/>
    <w:qFormat/>
    <w:rsid w:val="00EF7B96"/>
    <w:pPr>
      <w:spacing w:before="360" w:after="80" w:line="240" w:lineRule="auto"/>
      <w:outlineLvl w:val="1"/>
    </w:pPr>
    <w:rPr>
      <w:b/>
      <w:bCs/>
      <w:sz w:val="28"/>
      <w:szCs w:val="28"/>
    </w:rPr>
  </w:style>
  <w:style w:type="paragraph" w:styleId="Heading3">
    <w:name w:val="heading 3"/>
    <w:basedOn w:val="Normal"/>
    <w:next w:val="Normal"/>
    <w:qFormat/>
    <w:rsid w:val="00EF7B96"/>
    <w:pPr>
      <w:spacing w:before="280" w:after="80" w:line="240" w:lineRule="auto"/>
      <w:outlineLvl w:val="2"/>
    </w:pPr>
    <w:rPr>
      <w:b/>
      <w:bCs/>
      <w:color w:val="666666"/>
      <w:sz w:val="24"/>
      <w:szCs w:val="24"/>
    </w:rPr>
  </w:style>
  <w:style w:type="paragraph" w:styleId="Heading4">
    <w:name w:val="heading 4"/>
    <w:basedOn w:val="Normal"/>
    <w:next w:val="Normal"/>
    <w:qFormat/>
    <w:rsid w:val="00EF7B96"/>
    <w:pPr>
      <w:spacing w:before="240" w:after="40" w:line="240" w:lineRule="auto"/>
      <w:outlineLvl w:val="3"/>
    </w:pPr>
    <w:rPr>
      <w:i/>
      <w:iCs/>
      <w:color w:val="666666"/>
    </w:rPr>
  </w:style>
  <w:style w:type="paragraph" w:styleId="Heading5">
    <w:name w:val="heading 5"/>
    <w:basedOn w:val="Normal"/>
    <w:next w:val="Normal"/>
    <w:qFormat/>
    <w:rsid w:val="00EF7B96"/>
    <w:pPr>
      <w:spacing w:before="220" w:after="40" w:line="240" w:lineRule="auto"/>
      <w:outlineLvl w:val="4"/>
    </w:pPr>
    <w:rPr>
      <w:b/>
      <w:bCs/>
      <w:color w:val="666666"/>
      <w:sz w:val="20"/>
      <w:szCs w:val="20"/>
    </w:rPr>
  </w:style>
  <w:style w:type="paragraph" w:styleId="Heading6">
    <w:name w:val="heading 6"/>
    <w:basedOn w:val="Normal"/>
    <w:next w:val="Normal"/>
    <w:qFormat/>
    <w:rsid w:val="00EF7B96"/>
    <w:pPr>
      <w:spacing w:before="200" w:after="40" w:line="240" w:lineRule="auto"/>
      <w:outlineLvl w:val="5"/>
    </w:pPr>
    <w:rPr>
      <w:i/>
      <w:iCs/>
      <w:color w:val="666666"/>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styleId="BalloonText">
    <w:name w:val="Balloon Text"/>
    <w:basedOn w:val="Normal"/>
    <w:link w:val="BalloonTextChar"/>
    <w:rsid w:val="00D73F1A"/>
    <w:pPr>
      <w:spacing w:line="240" w:lineRule="auto"/>
    </w:pPr>
    <w:rPr>
      <w:rFonts w:ascii="Tahoma" w:hAnsi="Tahoma" w:cs="Times New Roman"/>
      <w:sz w:val="16"/>
      <w:szCs w:val="16"/>
      <w:lang w:val="x-none" w:eastAsia="x-none"/>
    </w:rPr>
  </w:style>
  <w:style w:type="character" w:customStyle="1" w:styleId="BalloonTextChar">
    <w:name w:val="Balloon Text Char"/>
    <w:link w:val="BalloonText"/>
    <w:rsid w:val="00D73F1A"/>
    <w:rPr>
      <w:rFonts w:ascii="Tahoma" w:eastAsia="Arial" w:hAnsi="Tahoma" w:cs="Tahoma"/>
      <w:color w:val="000000"/>
      <w:sz w:val="16"/>
      <w:szCs w:val="16"/>
    </w:rPr>
  </w:style>
  <w:style w:type="character" w:styleId="CommentReference">
    <w:name w:val="annotation reference"/>
    <w:rsid w:val="00686432"/>
    <w:rPr>
      <w:sz w:val="16"/>
      <w:szCs w:val="16"/>
    </w:rPr>
  </w:style>
  <w:style w:type="paragraph" w:styleId="CommentText">
    <w:name w:val="annotation text"/>
    <w:basedOn w:val="Normal"/>
    <w:link w:val="CommentTextChar"/>
    <w:rsid w:val="00686432"/>
    <w:rPr>
      <w:rFonts w:cs="Times New Roman"/>
      <w:sz w:val="20"/>
      <w:szCs w:val="20"/>
      <w:lang w:val="x-none" w:eastAsia="x-none"/>
    </w:rPr>
  </w:style>
  <w:style w:type="character" w:customStyle="1" w:styleId="CommentTextChar">
    <w:name w:val="Comment Text Char"/>
    <w:link w:val="CommentText"/>
    <w:rsid w:val="00686432"/>
    <w:rPr>
      <w:rFonts w:ascii="Arial" w:eastAsia="Arial" w:hAnsi="Arial" w:cs="Arial"/>
      <w:color w:val="000000"/>
    </w:rPr>
  </w:style>
  <w:style w:type="paragraph" w:styleId="CommentSubject">
    <w:name w:val="annotation subject"/>
    <w:basedOn w:val="CommentText"/>
    <w:next w:val="CommentText"/>
    <w:link w:val="CommentSubjectChar"/>
    <w:rsid w:val="00686432"/>
    <w:rPr>
      <w:b/>
      <w:bCs/>
    </w:rPr>
  </w:style>
  <w:style w:type="character" w:customStyle="1" w:styleId="CommentSubjectChar">
    <w:name w:val="Comment Subject Char"/>
    <w:link w:val="CommentSubject"/>
    <w:rsid w:val="00686432"/>
    <w:rPr>
      <w:rFonts w:ascii="Arial" w:eastAsia="Arial" w:hAnsi="Arial" w:cs="Arial"/>
      <w:b/>
      <w:bCs/>
      <w:color w:val="000000"/>
    </w:rPr>
  </w:style>
  <w:style w:type="character" w:styleId="Hyperlink">
    <w:name w:val="Hyperlink"/>
    <w:rsid w:val="00DF3E68"/>
    <w:rPr>
      <w:color w:val="0000FF"/>
      <w:u w:val="single"/>
    </w:rPr>
  </w:style>
  <w:style w:type="paragraph" w:styleId="LightShading-Accent5">
    <w:name w:val="Light Shading Accent 5"/>
    <w:hidden/>
    <w:uiPriority w:val="99"/>
    <w:semiHidden/>
    <w:rsid w:val="004A3F39"/>
    <w:rPr>
      <w:rFonts w:ascii="Arial" w:eastAsia="Arial" w:hAnsi="Arial" w:cs="Arial"/>
      <w:color w:val="000000"/>
      <w:sz w:val="22"/>
      <w:szCs w:val="22"/>
    </w:rPr>
  </w:style>
  <w:style w:type="paragraph" w:styleId="LightList-Accent5">
    <w:name w:val="Light List Accent 5"/>
    <w:basedOn w:val="Normal"/>
    <w:uiPriority w:val="34"/>
    <w:qFormat/>
    <w:rsid w:val="00E754A1"/>
    <w:pPr>
      <w:spacing w:after="160" w:line="259" w:lineRule="auto"/>
      <w:ind w:left="720"/>
      <w:contextualSpacing/>
    </w:pPr>
    <w:rPr>
      <w:rFonts w:ascii="Calibri" w:eastAsia="Calibri" w:hAnsi="Calibri" w:cs="Times New Roman"/>
      <w:color w:val="auto"/>
    </w:rPr>
  </w:style>
  <w:style w:type="character" w:customStyle="1" w:styleId="mixed-citation">
    <w:name w:val="mixed-citation"/>
    <w:basedOn w:val="DefaultParagraphFont"/>
    <w:rsid w:val="003E607E"/>
  </w:style>
  <w:style w:type="character" w:customStyle="1" w:styleId="ref-journal">
    <w:name w:val="ref-journal"/>
    <w:basedOn w:val="DefaultParagraphFont"/>
    <w:rsid w:val="003E607E"/>
  </w:style>
  <w:style w:type="character" w:customStyle="1" w:styleId="ref-vol">
    <w:name w:val="ref-vol"/>
    <w:basedOn w:val="DefaultParagraphFont"/>
    <w:rsid w:val="003E607E"/>
  </w:style>
  <w:style w:type="paragraph" w:styleId="Header">
    <w:name w:val="header"/>
    <w:basedOn w:val="Normal"/>
    <w:link w:val="HeaderChar"/>
    <w:rsid w:val="000278E8"/>
    <w:pPr>
      <w:tabs>
        <w:tab w:val="center" w:pos="4680"/>
        <w:tab w:val="right" w:pos="9360"/>
      </w:tabs>
    </w:pPr>
    <w:rPr>
      <w:rFonts w:cs="Times New Roman"/>
      <w:lang w:val="x-none" w:eastAsia="x-none"/>
    </w:rPr>
  </w:style>
  <w:style w:type="character" w:customStyle="1" w:styleId="HeaderChar">
    <w:name w:val="Header Char"/>
    <w:link w:val="Header"/>
    <w:rsid w:val="000278E8"/>
    <w:rPr>
      <w:rFonts w:ascii="Arial" w:eastAsia="Arial" w:hAnsi="Arial" w:cs="Arial"/>
      <w:color w:val="000000"/>
      <w:sz w:val="22"/>
      <w:szCs w:val="22"/>
    </w:rPr>
  </w:style>
  <w:style w:type="paragraph" w:styleId="Footer">
    <w:name w:val="footer"/>
    <w:basedOn w:val="Normal"/>
    <w:link w:val="FooterChar"/>
    <w:uiPriority w:val="99"/>
    <w:rsid w:val="000278E8"/>
    <w:pPr>
      <w:tabs>
        <w:tab w:val="center" w:pos="4680"/>
        <w:tab w:val="right" w:pos="9360"/>
      </w:tabs>
    </w:pPr>
    <w:rPr>
      <w:rFonts w:cs="Times New Roman"/>
      <w:lang w:val="x-none" w:eastAsia="x-none"/>
    </w:rPr>
  </w:style>
  <w:style w:type="character" w:customStyle="1" w:styleId="FooterChar">
    <w:name w:val="Footer Char"/>
    <w:link w:val="Footer"/>
    <w:uiPriority w:val="99"/>
    <w:rsid w:val="000278E8"/>
    <w:rPr>
      <w:rFonts w:ascii="Arial" w:eastAsia="Arial" w:hAnsi="Arial" w:cs="Arial"/>
      <w:color w:val="000000"/>
      <w:sz w:val="22"/>
      <w:szCs w:val="22"/>
    </w:rPr>
  </w:style>
  <w:style w:type="paragraph" w:styleId="LightGrid-Accent3">
    <w:name w:val="Light Grid Accent 3"/>
    <w:basedOn w:val="Normal"/>
    <w:uiPriority w:val="34"/>
    <w:qFormat/>
    <w:rsid w:val="00E5464A"/>
    <w:pPr>
      <w:spacing w:after="160" w:line="259" w:lineRule="auto"/>
      <w:ind w:left="720"/>
      <w:contextualSpacing/>
    </w:pPr>
    <w:rPr>
      <w:rFonts w:ascii="Calibri" w:eastAsia="Calibri" w:hAnsi="Calibri" w:cs="Times New Roman"/>
      <w:color w:val="auto"/>
    </w:rPr>
  </w:style>
  <w:style w:type="paragraph" w:styleId="MediumList2-Accent2">
    <w:name w:val="Medium List 2 Accent 2"/>
    <w:hidden/>
    <w:uiPriority w:val="71"/>
    <w:rsid w:val="00573E60"/>
    <w:rPr>
      <w:rFonts w:ascii="Arial" w:eastAsia="Arial" w:hAnsi="Arial" w:cs="Arial"/>
      <w:color w:val="000000"/>
      <w:sz w:val="22"/>
      <w:szCs w:val="22"/>
    </w:rPr>
  </w:style>
  <w:style w:type="paragraph" w:styleId="NormalWeb">
    <w:name w:val="Normal (Web)"/>
    <w:basedOn w:val="Normal"/>
    <w:uiPriority w:val="99"/>
    <w:unhideWhenUsed/>
    <w:rsid w:val="001D24AA"/>
    <w:pPr>
      <w:spacing w:before="100" w:beforeAutospacing="1" w:after="100" w:afterAutospacing="1" w:line="240" w:lineRule="auto"/>
    </w:pPr>
    <w:rPr>
      <w:rFonts w:ascii="Times New Roman" w:eastAsia="Calibri" w:hAnsi="Times New Roman" w:cs="Times New Roman"/>
      <w:color w:val="auto"/>
      <w:sz w:val="24"/>
      <w:szCs w:val="24"/>
      <w:lang w:val="de-DE" w:eastAsia="de-DE"/>
    </w:rPr>
  </w:style>
  <w:style w:type="character" w:styleId="Emphasis">
    <w:name w:val="Emphasis"/>
    <w:uiPriority w:val="20"/>
    <w:qFormat/>
    <w:rsid w:val="001D24AA"/>
    <w:rPr>
      <w:i/>
      <w:iCs/>
    </w:rPr>
  </w:style>
  <w:style w:type="character" w:customStyle="1" w:styleId="apple-converted-space">
    <w:name w:val="apple-converted-space"/>
    <w:rsid w:val="00A878C1"/>
  </w:style>
  <w:style w:type="paragraph" w:styleId="Bibliography">
    <w:name w:val="Bibliography"/>
    <w:basedOn w:val="Normal"/>
    <w:next w:val="Normal"/>
    <w:uiPriority w:val="66"/>
    <w:rsid w:val="0004535D"/>
    <w:pPr>
      <w:spacing w:line="240" w:lineRule="auto"/>
      <w:ind w:left="720" w:hanging="720"/>
    </w:pPr>
  </w:style>
  <w:style w:type="paragraph" w:styleId="Revision">
    <w:name w:val="Revision"/>
    <w:hidden/>
    <w:uiPriority w:val="99"/>
    <w:unhideWhenUsed/>
    <w:rsid w:val="00E114EA"/>
    <w:rPr>
      <w:rFonts w:ascii="Arial" w:eastAsia="Arial" w:hAnsi="Arial" w:cs="Arial"/>
      <w:color w:val="000000"/>
      <w:sz w:val="22"/>
      <w:szCs w:val="22"/>
    </w:rPr>
  </w:style>
  <w:style w:type="character" w:styleId="UnresolvedMention">
    <w:name w:val="Unresolved Mention"/>
    <w:uiPriority w:val="99"/>
    <w:semiHidden/>
    <w:unhideWhenUsed/>
    <w:rsid w:val="00E73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6583">
      <w:bodyDiv w:val="1"/>
      <w:marLeft w:val="0"/>
      <w:marRight w:val="0"/>
      <w:marTop w:val="0"/>
      <w:marBottom w:val="0"/>
      <w:divBdr>
        <w:top w:val="none" w:sz="0" w:space="0" w:color="auto"/>
        <w:left w:val="none" w:sz="0" w:space="0" w:color="auto"/>
        <w:bottom w:val="none" w:sz="0" w:space="0" w:color="auto"/>
        <w:right w:val="none" w:sz="0" w:space="0" w:color="auto"/>
      </w:divBdr>
    </w:div>
    <w:div w:id="255553070">
      <w:bodyDiv w:val="1"/>
      <w:marLeft w:val="0"/>
      <w:marRight w:val="0"/>
      <w:marTop w:val="0"/>
      <w:marBottom w:val="0"/>
      <w:divBdr>
        <w:top w:val="none" w:sz="0" w:space="0" w:color="auto"/>
        <w:left w:val="none" w:sz="0" w:space="0" w:color="auto"/>
        <w:bottom w:val="none" w:sz="0" w:space="0" w:color="auto"/>
        <w:right w:val="none" w:sz="0" w:space="0" w:color="auto"/>
      </w:divBdr>
      <w:divsChild>
        <w:div w:id="306785455">
          <w:marLeft w:val="360"/>
          <w:marRight w:val="0"/>
          <w:marTop w:val="200"/>
          <w:marBottom w:val="0"/>
          <w:divBdr>
            <w:top w:val="none" w:sz="0" w:space="0" w:color="auto"/>
            <w:left w:val="none" w:sz="0" w:space="0" w:color="auto"/>
            <w:bottom w:val="none" w:sz="0" w:space="0" w:color="auto"/>
            <w:right w:val="none" w:sz="0" w:space="0" w:color="auto"/>
          </w:divBdr>
        </w:div>
        <w:div w:id="662127783">
          <w:marLeft w:val="360"/>
          <w:marRight w:val="0"/>
          <w:marTop w:val="200"/>
          <w:marBottom w:val="0"/>
          <w:divBdr>
            <w:top w:val="none" w:sz="0" w:space="0" w:color="auto"/>
            <w:left w:val="none" w:sz="0" w:space="0" w:color="auto"/>
            <w:bottom w:val="none" w:sz="0" w:space="0" w:color="auto"/>
            <w:right w:val="none" w:sz="0" w:space="0" w:color="auto"/>
          </w:divBdr>
        </w:div>
        <w:div w:id="923880119">
          <w:marLeft w:val="1080"/>
          <w:marRight w:val="0"/>
          <w:marTop w:val="100"/>
          <w:marBottom w:val="0"/>
          <w:divBdr>
            <w:top w:val="none" w:sz="0" w:space="0" w:color="auto"/>
            <w:left w:val="none" w:sz="0" w:space="0" w:color="auto"/>
            <w:bottom w:val="none" w:sz="0" w:space="0" w:color="auto"/>
            <w:right w:val="none" w:sz="0" w:space="0" w:color="auto"/>
          </w:divBdr>
        </w:div>
        <w:div w:id="1272785907">
          <w:marLeft w:val="360"/>
          <w:marRight w:val="0"/>
          <w:marTop w:val="200"/>
          <w:marBottom w:val="0"/>
          <w:divBdr>
            <w:top w:val="none" w:sz="0" w:space="0" w:color="auto"/>
            <w:left w:val="none" w:sz="0" w:space="0" w:color="auto"/>
            <w:bottom w:val="none" w:sz="0" w:space="0" w:color="auto"/>
            <w:right w:val="none" w:sz="0" w:space="0" w:color="auto"/>
          </w:divBdr>
        </w:div>
        <w:div w:id="1334602353">
          <w:marLeft w:val="1080"/>
          <w:marRight w:val="0"/>
          <w:marTop w:val="100"/>
          <w:marBottom w:val="0"/>
          <w:divBdr>
            <w:top w:val="none" w:sz="0" w:space="0" w:color="auto"/>
            <w:left w:val="none" w:sz="0" w:space="0" w:color="auto"/>
            <w:bottom w:val="none" w:sz="0" w:space="0" w:color="auto"/>
            <w:right w:val="none" w:sz="0" w:space="0" w:color="auto"/>
          </w:divBdr>
        </w:div>
        <w:div w:id="1857381110">
          <w:marLeft w:val="360"/>
          <w:marRight w:val="0"/>
          <w:marTop w:val="200"/>
          <w:marBottom w:val="0"/>
          <w:divBdr>
            <w:top w:val="none" w:sz="0" w:space="0" w:color="auto"/>
            <w:left w:val="none" w:sz="0" w:space="0" w:color="auto"/>
            <w:bottom w:val="none" w:sz="0" w:space="0" w:color="auto"/>
            <w:right w:val="none" w:sz="0" w:space="0" w:color="auto"/>
          </w:divBdr>
        </w:div>
      </w:divsChild>
    </w:div>
    <w:div w:id="482888008">
      <w:bodyDiv w:val="1"/>
      <w:marLeft w:val="0"/>
      <w:marRight w:val="0"/>
      <w:marTop w:val="0"/>
      <w:marBottom w:val="0"/>
      <w:divBdr>
        <w:top w:val="none" w:sz="0" w:space="0" w:color="auto"/>
        <w:left w:val="none" w:sz="0" w:space="0" w:color="auto"/>
        <w:bottom w:val="none" w:sz="0" w:space="0" w:color="auto"/>
        <w:right w:val="none" w:sz="0" w:space="0" w:color="auto"/>
      </w:divBdr>
    </w:div>
    <w:div w:id="511535821">
      <w:bodyDiv w:val="1"/>
      <w:marLeft w:val="0"/>
      <w:marRight w:val="0"/>
      <w:marTop w:val="0"/>
      <w:marBottom w:val="0"/>
      <w:divBdr>
        <w:top w:val="none" w:sz="0" w:space="0" w:color="auto"/>
        <w:left w:val="none" w:sz="0" w:space="0" w:color="auto"/>
        <w:bottom w:val="none" w:sz="0" w:space="0" w:color="auto"/>
        <w:right w:val="none" w:sz="0" w:space="0" w:color="auto"/>
      </w:divBdr>
      <w:divsChild>
        <w:div w:id="71048230">
          <w:marLeft w:val="1166"/>
          <w:marRight w:val="0"/>
          <w:marTop w:val="77"/>
          <w:marBottom w:val="0"/>
          <w:divBdr>
            <w:top w:val="none" w:sz="0" w:space="0" w:color="auto"/>
            <w:left w:val="none" w:sz="0" w:space="0" w:color="auto"/>
            <w:bottom w:val="none" w:sz="0" w:space="0" w:color="auto"/>
            <w:right w:val="none" w:sz="0" w:space="0" w:color="auto"/>
          </w:divBdr>
        </w:div>
        <w:div w:id="365909353">
          <w:marLeft w:val="1166"/>
          <w:marRight w:val="0"/>
          <w:marTop w:val="86"/>
          <w:marBottom w:val="0"/>
          <w:divBdr>
            <w:top w:val="none" w:sz="0" w:space="0" w:color="auto"/>
            <w:left w:val="none" w:sz="0" w:space="0" w:color="auto"/>
            <w:bottom w:val="none" w:sz="0" w:space="0" w:color="auto"/>
            <w:right w:val="none" w:sz="0" w:space="0" w:color="auto"/>
          </w:divBdr>
        </w:div>
        <w:div w:id="577593049">
          <w:marLeft w:val="1166"/>
          <w:marRight w:val="0"/>
          <w:marTop w:val="86"/>
          <w:marBottom w:val="0"/>
          <w:divBdr>
            <w:top w:val="none" w:sz="0" w:space="0" w:color="auto"/>
            <w:left w:val="none" w:sz="0" w:space="0" w:color="auto"/>
            <w:bottom w:val="none" w:sz="0" w:space="0" w:color="auto"/>
            <w:right w:val="none" w:sz="0" w:space="0" w:color="auto"/>
          </w:divBdr>
        </w:div>
        <w:div w:id="872573990">
          <w:marLeft w:val="547"/>
          <w:marRight w:val="0"/>
          <w:marTop w:val="96"/>
          <w:marBottom w:val="0"/>
          <w:divBdr>
            <w:top w:val="none" w:sz="0" w:space="0" w:color="auto"/>
            <w:left w:val="none" w:sz="0" w:space="0" w:color="auto"/>
            <w:bottom w:val="none" w:sz="0" w:space="0" w:color="auto"/>
            <w:right w:val="none" w:sz="0" w:space="0" w:color="auto"/>
          </w:divBdr>
        </w:div>
        <w:div w:id="1036661559">
          <w:marLeft w:val="1166"/>
          <w:marRight w:val="0"/>
          <w:marTop w:val="77"/>
          <w:marBottom w:val="0"/>
          <w:divBdr>
            <w:top w:val="none" w:sz="0" w:space="0" w:color="auto"/>
            <w:left w:val="none" w:sz="0" w:space="0" w:color="auto"/>
            <w:bottom w:val="none" w:sz="0" w:space="0" w:color="auto"/>
            <w:right w:val="none" w:sz="0" w:space="0" w:color="auto"/>
          </w:divBdr>
        </w:div>
        <w:div w:id="1051924864">
          <w:marLeft w:val="1166"/>
          <w:marRight w:val="0"/>
          <w:marTop w:val="77"/>
          <w:marBottom w:val="0"/>
          <w:divBdr>
            <w:top w:val="none" w:sz="0" w:space="0" w:color="auto"/>
            <w:left w:val="none" w:sz="0" w:space="0" w:color="auto"/>
            <w:bottom w:val="none" w:sz="0" w:space="0" w:color="auto"/>
            <w:right w:val="none" w:sz="0" w:space="0" w:color="auto"/>
          </w:divBdr>
        </w:div>
        <w:div w:id="1095322175">
          <w:marLeft w:val="1166"/>
          <w:marRight w:val="0"/>
          <w:marTop w:val="77"/>
          <w:marBottom w:val="0"/>
          <w:divBdr>
            <w:top w:val="none" w:sz="0" w:space="0" w:color="auto"/>
            <w:left w:val="none" w:sz="0" w:space="0" w:color="auto"/>
            <w:bottom w:val="none" w:sz="0" w:space="0" w:color="auto"/>
            <w:right w:val="none" w:sz="0" w:space="0" w:color="auto"/>
          </w:divBdr>
        </w:div>
        <w:div w:id="1107888883">
          <w:marLeft w:val="1166"/>
          <w:marRight w:val="0"/>
          <w:marTop w:val="77"/>
          <w:marBottom w:val="0"/>
          <w:divBdr>
            <w:top w:val="none" w:sz="0" w:space="0" w:color="auto"/>
            <w:left w:val="none" w:sz="0" w:space="0" w:color="auto"/>
            <w:bottom w:val="none" w:sz="0" w:space="0" w:color="auto"/>
            <w:right w:val="none" w:sz="0" w:space="0" w:color="auto"/>
          </w:divBdr>
        </w:div>
        <w:div w:id="1311179922">
          <w:marLeft w:val="1166"/>
          <w:marRight w:val="0"/>
          <w:marTop w:val="86"/>
          <w:marBottom w:val="0"/>
          <w:divBdr>
            <w:top w:val="none" w:sz="0" w:space="0" w:color="auto"/>
            <w:left w:val="none" w:sz="0" w:space="0" w:color="auto"/>
            <w:bottom w:val="none" w:sz="0" w:space="0" w:color="auto"/>
            <w:right w:val="none" w:sz="0" w:space="0" w:color="auto"/>
          </w:divBdr>
        </w:div>
        <w:div w:id="1655526263">
          <w:marLeft w:val="547"/>
          <w:marRight w:val="0"/>
          <w:marTop w:val="96"/>
          <w:marBottom w:val="0"/>
          <w:divBdr>
            <w:top w:val="none" w:sz="0" w:space="0" w:color="auto"/>
            <w:left w:val="none" w:sz="0" w:space="0" w:color="auto"/>
            <w:bottom w:val="none" w:sz="0" w:space="0" w:color="auto"/>
            <w:right w:val="none" w:sz="0" w:space="0" w:color="auto"/>
          </w:divBdr>
        </w:div>
        <w:div w:id="1789547948">
          <w:marLeft w:val="1166"/>
          <w:marRight w:val="0"/>
          <w:marTop w:val="77"/>
          <w:marBottom w:val="0"/>
          <w:divBdr>
            <w:top w:val="none" w:sz="0" w:space="0" w:color="auto"/>
            <w:left w:val="none" w:sz="0" w:space="0" w:color="auto"/>
            <w:bottom w:val="none" w:sz="0" w:space="0" w:color="auto"/>
            <w:right w:val="none" w:sz="0" w:space="0" w:color="auto"/>
          </w:divBdr>
        </w:div>
        <w:div w:id="1828935166">
          <w:marLeft w:val="1166"/>
          <w:marRight w:val="0"/>
          <w:marTop w:val="77"/>
          <w:marBottom w:val="0"/>
          <w:divBdr>
            <w:top w:val="none" w:sz="0" w:space="0" w:color="auto"/>
            <w:left w:val="none" w:sz="0" w:space="0" w:color="auto"/>
            <w:bottom w:val="none" w:sz="0" w:space="0" w:color="auto"/>
            <w:right w:val="none" w:sz="0" w:space="0" w:color="auto"/>
          </w:divBdr>
        </w:div>
        <w:div w:id="1924560886">
          <w:marLeft w:val="1166"/>
          <w:marRight w:val="0"/>
          <w:marTop w:val="77"/>
          <w:marBottom w:val="0"/>
          <w:divBdr>
            <w:top w:val="none" w:sz="0" w:space="0" w:color="auto"/>
            <w:left w:val="none" w:sz="0" w:space="0" w:color="auto"/>
            <w:bottom w:val="none" w:sz="0" w:space="0" w:color="auto"/>
            <w:right w:val="none" w:sz="0" w:space="0" w:color="auto"/>
          </w:divBdr>
        </w:div>
        <w:div w:id="2028020514">
          <w:marLeft w:val="1166"/>
          <w:marRight w:val="0"/>
          <w:marTop w:val="77"/>
          <w:marBottom w:val="0"/>
          <w:divBdr>
            <w:top w:val="none" w:sz="0" w:space="0" w:color="auto"/>
            <w:left w:val="none" w:sz="0" w:space="0" w:color="auto"/>
            <w:bottom w:val="none" w:sz="0" w:space="0" w:color="auto"/>
            <w:right w:val="none" w:sz="0" w:space="0" w:color="auto"/>
          </w:divBdr>
        </w:div>
      </w:divsChild>
    </w:div>
    <w:div w:id="820271445">
      <w:bodyDiv w:val="1"/>
      <w:marLeft w:val="0"/>
      <w:marRight w:val="0"/>
      <w:marTop w:val="0"/>
      <w:marBottom w:val="0"/>
      <w:divBdr>
        <w:top w:val="none" w:sz="0" w:space="0" w:color="auto"/>
        <w:left w:val="none" w:sz="0" w:space="0" w:color="auto"/>
        <w:bottom w:val="none" w:sz="0" w:space="0" w:color="auto"/>
        <w:right w:val="none" w:sz="0" w:space="0" w:color="auto"/>
      </w:divBdr>
    </w:div>
    <w:div w:id="971444937">
      <w:bodyDiv w:val="1"/>
      <w:marLeft w:val="0"/>
      <w:marRight w:val="0"/>
      <w:marTop w:val="0"/>
      <w:marBottom w:val="0"/>
      <w:divBdr>
        <w:top w:val="none" w:sz="0" w:space="0" w:color="auto"/>
        <w:left w:val="none" w:sz="0" w:space="0" w:color="auto"/>
        <w:bottom w:val="none" w:sz="0" w:space="0" w:color="auto"/>
        <w:right w:val="none" w:sz="0" w:space="0" w:color="auto"/>
      </w:divBdr>
    </w:div>
    <w:div w:id="1130830248">
      <w:bodyDiv w:val="1"/>
      <w:marLeft w:val="0"/>
      <w:marRight w:val="0"/>
      <w:marTop w:val="0"/>
      <w:marBottom w:val="0"/>
      <w:divBdr>
        <w:top w:val="none" w:sz="0" w:space="0" w:color="auto"/>
        <w:left w:val="none" w:sz="0" w:space="0" w:color="auto"/>
        <w:bottom w:val="none" w:sz="0" w:space="0" w:color="auto"/>
        <w:right w:val="none" w:sz="0" w:space="0" w:color="auto"/>
      </w:divBdr>
      <w:divsChild>
        <w:div w:id="245653478">
          <w:marLeft w:val="1166"/>
          <w:marRight w:val="0"/>
          <w:marTop w:val="106"/>
          <w:marBottom w:val="0"/>
          <w:divBdr>
            <w:top w:val="none" w:sz="0" w:space="0" w:color="auto"/>
            <w:left w:val="none" w:sz="0" w:space="0" w:color="auto"/>
            <w:bottom w:val="none" w:sz="0" w:space="0" w:color="auto"/>
            <w:right w:val="none" w:sz="0" w:space="0" w:color="auto"/>
          </w:divBdr>
        </w:div>
        <w:div w:id="326371070">
          <w:marLeft w:val="547"/>
          <w:marRight w:val="0"/>
          <w:marTop w:val="106"/>
          <w:marBottom w:val="0"/>
          <w:divBdr>
            <w:top w:val="none" w:sz="0" w:space="0" w:color="auto"/>
            <w:left w:val="none" w:sz="0" w:space="0" w:color="auto"/>
            <w:bottom w:val="none" w:sz="0" w:space="0" w:color="auto"/>
            <w:right w:val="none" w:sz="0" w:space="0" w:color="auto"/>
          </w:divBdr>
        </w:div>
        <w:div w:id="332076473">
          <w:marLeft w:val="547"/>
          <w:marRight w:val="0"/>
          <w:marTop w:val="106"/>
          <w:marBottom w:val="0"/>
          <w:divBdr>
            <w:top w:val="none" w:sz="0" w:space="0" w:color="auto"/>
            <w:left w:val="none" w:sz="0" w:space="0" w:color="auto"/>
            <w:bottom w:val="none" w:sz="0" w:space="0" w:color="auto"/>
            <w:right w:val="none" w:sz="0" w:space="0" w:color="auto"/>
          </w:divBdr>
        </w:div>
        <w:div w:id="476798206">
          <w:marLeft w:val="1166"/>
          <w:marRight w:val="0"/>
          <w:marTop w:val="106"/>
          <w:marBottom w:val="0"/>
          <w:divBdr>
            <w:top w:val="none" w:sz="0" w:space="0" w:color="auto"/>
            <w:left w:val="none" w:sz="0" w:space="0" w:color="auto"/>
            <w:bottom w:val="none" w:sz="0" w:space="0" w:color="auto"/>
            <w:right w:val="none" w:sz="0" w:space="0" w:color="auto"/>
          </w:divBdr>
        </w:div>
        <w:div w:id="612172818">
          <w:marLeft w:val="1166"/>
          <w:marRight w:val="0"/>
          <w:marTop w:val="106"/>
          <w:marBottom w:val="0"/>
          <w:divBdr>
            <w:top w:val="none" w:sz="0" w:space="0" w:color="auto"/>
            <w:left w:val="none" w:sz="0" w:space="0" w:color="auto"/>
            <w:bottom w:val="none" w:sz="0" w:space="0" w:color="auto"/>
            <w:right w:val="none" w:sz="0" w:space="0" w:color="auto"/>
          </w:divBdr>
        </w:div>
        <w:div w:id="960454265">
          <w:marLeft w:val="1166"/>
          <w:marRight w:val="0"/>
          <w:marTop w:val="106"/>
          <w:marBottom w:val="0"/>
          <w:divBdr>
            <w:top w:val="none" w:sz="0" w:space="0" w:color="auto"/>
            <w:left w:val="none" w:sz="0" w:space="0" w:color="auto"/>
            <w:bottom w:val="none" w:sz="0" w:space="0" w:color="auto"/>
            <w:right w:val="none" w:sz="0" w:space="0" w:color="auto"/>
          </w:divBdr>
        </w:div>
        <w:div w:id="1684477315">
          <w:marLeft w:val="547"/>
          <w:marRight w:val="0"/>
          <w:marTop w:val="106"/>
          <w:marBottom w:val="0"/>
          <w:divBdr>
            <w:top w:val="none" w:sz="0" w:space="0" w:color="auto"/>
            <w:left w:val="none" w:sz="0" w:space="0" w:color="auto"/>
            <w:bottom w:val="none" w:sz="0" w:space="0" w:color="auto"/>
            <w:right w:val="none" w:sz="0" w:space="0" w:color="auto"/>
          </w:divBdr>
        </w:div>
        <w:div w:id="1835104900">
          <w:marLeft w:val="1166"/>
          <w:marRight w:val="0"/>
          <w:marTop w:val="106"/>
          <w:marBottom w:val="0"/>
          <w:divBdr>
            <w:top w:val="none" w:sz="0" w:space="0" w:color="auto"/>
            <w:left w:val="none" w:sz="0" w:space="0" w:color="auto"/>
            <w:bottom w:val="none" w:sz="0" w:space="0" w:color="auto"/>
            <w:right w:val="none" w:sz="0" w:space="0" w:color="auto"/>
          </w:divBdr>
        </w:div>
        <w:div w:id="2017922090">
          <w:marLeft w:val="1800"/>
          <w:marRight w:val="0"/>
          <w:marTop w:val="86"/>
          <w:marBottom w:val="0"/>
          <w:divBdr>
            <w:top w:val="none" w:sz="0" w:space="0" w:color="auto"/>
            <w:left w:val="none" w:sz="0" w:space="0" w:color="auto"/>
            <w:bottom w:val="none" w:sz="0" w:space="0" w:color="auto"/>
            <w:right w:val="none" w:sz="0" w:space="0" w:color="auto"/>
          </w:divBdr>
        </w:div>
        <w:div w:id="2067530403">
          <w:marLeft w:val="1166"/>
          <w:marRight w:val="0"/>
          <w:marTop w:val="106"/>
          <w:marBottom w:val="0"/>
          <w:divBdr>
            <w:top w:val="none" w:sz="0" w:space="0" w:color="auto"/>
            <w:left w:val="none" w:sz="0" w:space="0" w:color="auto"/>
            <w:bottom w:val="none" w:sz="0" w:space="0" w:color="auto"/>
            <w:right w:val="none" w:sz="0" w:space="0" w:color="auto"/>
          </w:divBdr>
        </w:div>
      </w:divsChild>
    </w:div>
    <w:div w:id="1558467381">
      <w:bodyDiv w:val="1"/>
      <w:marLeft w:val="0"/>
      <w:marRight w:val="0"/>
      <w:marTop w:val="0"/>
      <w:marBottom w:val="0"/>
      <w:divBdr>
        <w:top w:val="none" w:sz="0" w:space="0" w:color="auto"/>
        <w:left w:val="none" w:sz="0" w:space="0" w:color="auto"/>
        <w:bottom w:val="none" w:sz="0" w:space="0" w:color="auto"/>
        <w:right w:val="none" w:sz="0" w:space="0" w:color="auto"/>
      </w:divBdr>
    </w:div>
    <w:div w:id="1847551676">
      <w:bodyDiv w:val="1"/>
      <w:marLeft w:val="0"/>
      <w:marRight w:val="0"/>
      <w:marTop w:val="0"/>
      <w:marBottom w:val="0"/>
      <w:divBdr>
        <w:top w:val="none" w:sz="0" w:space="0" w:color="auto"/>
        <w:left w:val="none" w:sz="0" w:space="0" w:color="auto"/>
        <w:bottom w:val="none" w:sz="0" w:space="0" w:color="auto"/>
        <w:right w:val="none" w:sz="0" w:space="0" w:color="auto"/>
      </w:divBdr>
    </w:div>
    <w:div w:id="1994287519">
      <w:bodyDiv w:val="1"/>
      <w:marLeft w:val="0"/>
      <w:marRight w:val="0"/>
      <w:marTop w:val="0"/>
      <w:marBottom w:val="0"/>
      <w:divBdr>
        <w:top w:val="none" w:sz="0" w:space="0" w:color="auto"/>
        <w:left w:val="none" w:sz="0" w:space="0" w:color="auto"/>
        <w:bottom w:val="none" w:sz="0" w:space="0" w:color="auto"/>
        <w:right w:val="none" w:sz="0" w:space="0" w:color="auto"/>
      </w:divBdr>
      <w:divsChild>
        <w:div w:id="266349591">
          <w:marLeft w:val="1166"/>
          <w:marRight w:val="0"/>
          <w:marTop w:val="86"/>
          <w:marBottom w:val="0"/>
          <w:divBdr>
            <w:top w:val="none" w:sz="0" w:space="0" w:color="auto"/>
            <w:left w:val="none" w:sz="0" w:space="0" w:color="auto"/>
            <w:bottom w:val="none" w:sz="0" w:space="0" w:color="auto"/>
            <w:right w:val="none" w:sz="0" w:space="0" w:color="auto"/>
          </w:divBdr>
        </w:div>
        <w:div w:id="598802734">
          <w:marLeft w:val="1166"/>
          <w:marRight w:val="0"/>
          <w:marTop w:val="86"/>
          <w:marBottom w:val="0"/>
          <w:divBdr>
            <w:top w:val="none" w:sz="0" w:space="0" w:color="auto"/>
            <w:left w:val="none" w:sz="0" w:space="0" w:color="auto"/>
            <w:bottom w:val="none" w:sz="0" w:space="0" w:color="auto"/>
            <w:right w:val="none" w:sz="0" w:space="0" w:color="auto"/>
          </w:divBdr>
        </w:div>
        <w:div w:id="914241886">
          <w:marLeft w:val="547"/>
          <w:marRight w:val="0"/>
          <w:marTop w:val="96"/>
          <w:marBottom w:val="0"/>
          <w:divBdr>
            <w:top w:val="none" w:sz="0" w:space="0" w:color="auto"/>
            <w:left w:val="none" w:sz="0" w:space="0" w:color="auto"/>
            <w:bottom w:val="none" w:sz="0" w:space="0" w:color="auto"/>
            <w:right w:val="none" w:sz="0" w:space="0" w:color="auto"/>
          </w:divBdr>
        </w:div>
        <w:div w:id="1062412055">
          <w:marLeft w:val="547"/>
          <w:marRight w:val="0"/>
          <w:marTop w:val="96"/>
          <w:marBottom w:val="0"/>
          <w:divBdr>
            <w:top w:val="none" w:sz="0" w:space="0" w:color="auto"/>
            <w:left w:val="none" w:sz="0" w:space="0" w:color="auto"/>
            <w:bottom w:val="none" w:sz="0" w:space="0" w:color="auto"/>
            <w:right w:val="none" w:sz="0" w:space="0" w:color="auto"/>
          </w:divBdr>
        </w:div>
        <w:div w:id="1279946797">
          <w:marLeft w:val="547"/>
          <w:marRight w:val="0"/>
          <w:marTop w:val="96"/>
          <w:marBottom w:val="0"/>
          <w:divBdr>
            <w:top w:val="none" w:sz="0" w:space="0" w:color="auto"/>
            <w:left w:val="none" w:sz="0" w:space="0" w:color="auto"/>
            <w:bottom w:val="none" w:sz="0" w:space="0" w:color="auto"/>
            <w:right w:val="none" w:sz="0" w:space="0" w:color="auto"/>
          </w:divBdr>
        </w:div>
        <w:div w:id="1420637027">
          <w:marLeft w:val="547"/>
          <w:marRight w:val="0"/>
          <w:marTop w:val="96"/>
          <w:marBottom w:val="0"/>
          <w:divBdr>
            <w:top w:val="none" w:sz="0" w:space="0" w:color="auto"/>
            <w:left w:val="none" w:sz="0" w:space="0" w:color="auto"/>
            <w:bottom w:val="none" w:sz="0" w:space="0" w:color="auto"/>
            <w:right w:val="none" w:sz="0" w:space="0" w:color="auto"/>
          </w:divBdr>
        </w:div>
        <w:div w:id="1475609040">
          <w:marLeft w:val="1166"/>
          <w:marRight w:val="0"/>
          <w:marTop w:val="86"/>
          <w:marBottom w:val="0"/>
          <w:divBdr>
            <w:top w:val="none" w:sz="0" w:space="0" w:color="auto"/>
            <w:left w:val="none" w:sz="0" w:space="0" w:color="auto"/>
            <w:bottom w:val="none" w:sz="0" w:space="0" w:color="auto"/>
            <w:right w:val="none" w:sz="0" w:space="0" w:color="auto"/>
          </w:divBdr>
        </w:div>
        <w:div w:id="1747071239">
          <w:marLeft w:val="1166"/>
          <w:marRight w:val="0"/>
          <w:marTop w:val="86"/>
          <w:marBottom w:val="0"/>
          <w:divBdr>
            <w:top w:val="none" w:sz="0" w:space="0" w:color="auto"/>
            <w:left w:val="none" w:sz="0" w:space="0" w:color="auto"/>
            <w:bottom w:val="none" w:sz="0" w:space="0" w:color="auto"/>
            <w:right w:val="none" w:sz="0" w:space="0" w:color="auto"/>
          </w:divBdr>
        </w:div>
        <w:div w:id="1957982727">
          <w:marLeft w:val="1166"/>
          <w:marRight w:val="0"/>
          <w:marTop w:val="86"/>
          <w:marBottom w:val="0"/>
          <w:divBdr>
            <w:top w:val="none" w:sz="0" w:space="0" w:color="auto"/>
            <w:left w:val="none" w:sz="0" w:space="0" w:color="auto"/>
            <w:bottom w:val="none" w:sz="0" w:space="0" w:color="auto"/>
            <w:right w:val="none" w:sz="0" w:space="0" w:color="auto"/>
          </w:divBdr>
        </w:div>
      </w:divsChild>
    </w:div>
  </w:divs>
  <w:encoding w:val="windows-1252"/>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ringirc.com" TargetMode="External"/><Relationship Id="rId18" Type="http://schemas.openxmlformats.org/officeDocument/2006/relationships/hyperlink" Target="http://www.hearingirc.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hearingirc.com" TargetMode="External"/><Relationship Id="rId17" Type="http://schemas.openxmlformats.org/officeDocument/2006/relationships/hyperlink" Target="http://www.hearingirc.com" TargetMode="External"/><Relationship Id="rId2" Type="http://schemas.openxmlformats.org/officeDocument/2006/relationships/numbering" Target="numbering.xml"/><Relationship Id="rId16" Type="http://schemas.openxmlformats.org/officeDocument/2006/relationships/hyperlink" Target="http://www.hearingirc.com" TargetMode="External"/><Relationship Id="rId20" Type="http://schemas.openxmlformats.org/officeDocument/2006/relationships/hyperlink" Target="http://www.hearingir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ringirc.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earingirc.com" TargetMode="External"/><Relationship Id="rId23" Type="http://schemas.openxmlformats.org/officeDocument/2006/relationships/fontTable" Target="fontTable.xml"/><Relationship Id="rId10" Type="http://schemas.openxmlformats.org/officeDocument/2006/relationships/hyperlink" Target="https://doi.org/10.1097/AUD.0000000000000361" TargetMode="External"/><Relationship Id="rId19" Type="http://schemas.openxmlformats.org/officeDocument/2006/relationships/hyperlink" Target="http://www.hearingirc.com" TargetMode="External"/><Relationship Id="rId4" Type="http://schemas.openxmlformats.org/officeDocument/2006/relationships/settings" Target="settings.xml"/><Relationship Id="rId9" Type="http://schemas.openxmlformats.org/officeDocument/2006/relationships/image" Target="file:////Users/tom/code/gn/platform/trip/hearing_irc/downloads/Image_0" TargetMode="External"/><Relationship Id="rId14" Type="http://schemas.openxmlformats.org/officeDocument/2006/relationships/hyperlink" Target="http://www.hearingirc.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88F92-AEDA-4102-BB39-43A9C5E34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3113</Words>
  <Characters>17747</Characters>
  <Application>Microsoft Office Word</Application>
  <DocSecurity>0</DocSecurity>
  <Lines>147</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 AU</Company>
  <LinksUpToDate>false</LinksUpToDate>
  <CharactersWithSpaces>20819</CharactersWithSpaces>
  <SharedDoc>false</SharedDoc>
  <HLinks>
    <vt:vector size="72" baseType="variant">
      <vt:variant>
        <vt:i4>3145773</vt:i4>
      </vt:variant>
      <vt:variant>
        <vt:i4>33</vt:i4>
      </vt:variant>
      <vt:variant>
        <vt:i4>0</vt:i4>
      </vt:variant>
      <vt:variant>
        <vt:i4>5</vt:i4>
      </vt:variant>
      <vt:variant>
        <vt:lpwstr>http://www.hearingirc.com/</vt:lpwstr>
      </vt:variant>
      <vt:variant>
        <vt:lpwstr/>
      </vt:variant>
      <vt:variant>
        <vt:i4>3145773</vt:i4>
      </vt:variant>
      <vt:variant>
        <vt:i4>30</vt:i4>
      </vt:variant>
      <vt:variant>
        <vt:i4>0</vt:i4>
      </vt:variant>
      <vt:variant>
        <vt:i4>5</vt:i4>
      </vt:variant>
      <vt:variant>
        <vt:lpwstr>http://www.hearingirc.com/</vt:lpwstr>
      </vt:variant>
      <vt:variant>
        <vt:lpwstr/>
      </vt:variant>
      <vt:variant>
        <vt:i4>3145773</vt:i4>
      </vt:variant>
      <vt:variant>
        <vt:i4>27</vt:i4>
      </vt:variant>
      <vt:variant>
        <vt:i4>0</vt:i4>
      </vt:variant>
      <vt:variant>
        <vt:i4>5</vt:i4>
      </vt:variant>
      <vt:variant>
        <vt:lpwstr>http://www.hearingirc.com/</vt:lpwstr>
      </vt:variant>
      <vt:variant>
        <vt:lpwstr/>
      </vt:variant>
      <vt:variant>
        <vt:i4>3145773</vt:i4>
      </vt:variant>
      <vt:variant>
        <vt:i4>24</vt:i4>
      </vt:variant>
      <vt:variant>
        <vt:i4>0</vt:i4>
      </vt:variant>
      <vt:variant>
        <vt:i4>5</vt:i4>
      </vt:variant>
      <vt:variant>
        <vt:lpwstr>http://www.hearingirc.com/</vt:lpwstr>
      </vt:variant>
      <vt:variant>
        <vt:lpwstr/>
      </vt:variant>
      <vt:variant>
        <vt:i4>3145773</vt:i4>
      </vt:variant>
      <vt:variant>
        <vt:i4>21</vt:i4>
      </vt:variant>
      <vt:variant>
        <vt:i4>0</vt:i4>
      </vt:variant>
      <vt:variant>
        <vt:i4>5</vt:i4>
      </vt:variant>
      <vt:variant>
        <vt:lpwstr>http://www.hearingirc.com/</vt:lpwstr>
      </vt:variant>
      <vt:variant>
        <vt:lpwstr/>
      </vt:variant>
      <vt:variant>
        <vt:i4>3145773</vt:i4>
      </vt:variant>
      <vt:variant>
        <vt:i4>18</vt:i4>
      </vt:variant>
      <vt:variant>
        <vt:i4>0</vt:i4>
      </vt:variant>
      <vt:variant>
        <vt:i4>5</vt:i4>
      </vt:variant>
      <vt:variant>
        <vt:lpwstr>http://www.hearingirc.com/</vt:lpwstr>
      </vt:variant>
      <vt:variant>
        <vt:lpwstr/>
      </vt:variant>
      <vt:variant>
        <vt:i4>3145773</vt:i4>
      </vt:variant>
      <vt:variant>
        <vt:i4>15</vt:i4>
      </vt:variant>
      <vt:variant>
        <vt:i4>0</vt:i4>
      </vt:variant>
      <vt:variant>
        <vt:i4>5</vt:i4>
      </vt:variant>
      <vt:variant>
        <vt:lpwstr>http://www.hearingirc.com/</vt:lpwstr>
      </vt:variant>
      <vt:variant>
        <vt:lpwstr/>
      </vt:variant>
      <vt:variant>
        <vt:i4>3145773</vt:i4>
      </vt:variant>
      <vt:variant>
        <vt:i4>12</vt:i4>
      </vt:variant>
      <vt:variant>
        <vt:i4>0</vt:i4>
      </vt:variant>
      <vt:variant>
        <vt:i4>5</vt:i4>
      </vt:variant>
      <vt:variant>
        <vt:lpwstr>http://www.hearingirc.com/</vt:lpwstr>
      </vt:variant>
      <vt:variant>
        <vt:lpwstr/>
      </vt:variant>
      <vt:variant>
        <vt:i4>3145773</vt:i4>
      </vt:variant>
      <vt:variant>
        <vt:i4>9</vt:i4>
      </vt:variant>
      <vt:variant>
        <vt:i4>0</vt:i4>
      </vt:variant>
      <vt:variant>
        <vt:i4>5</vt:i4>
      </vt:variant>
      <vt:variant>
        <vt:lpwstr>http://www.hearingirc.com/</vt:lpwstr>
      </vt:variant>
      <vt:variant>
        <vt:lpwstr/>
      </vt:variant>
      <vt:variant>
        <vt:i4>3145773</vt:i4>
      </vt:variant>
      <vt:variant>
        <vt:i4>6</vt:i4>
      </vt:variant>
      <vt:variant>
        <vt:i4>0</vt:i4>
      </vt:variant>
      <vt:variant>
        <vt:i4>5</vt:i4>
      </vt:variant>
      <vt:variant>
        <vt:lpwstr>http://www.hearingirc.com/</vt:lpwstr>
      </vt:variant>
      <vt:variant>
        <vt:lpwstr/>
      </vt:variant>
      <vt:variant>
        <vt:i4>4391006</vt:i4>
      </vt:variant>
      <vt:variant>
        <vt:i4>3</vt:i4>
      </vt:variant>
      <vt:variant>
        <vt:i4>0</vt:i4>
      </vt:variant>
      <vt:variant>
        <vt:i4>5</vt:i4>
      </vt:variant>
      <vt:variant>
        <vt:lpwstr>https://doi.org/10.1097/AUD.0000000000000361</vt:lpwstr>
      </vt:variant>
      <vt:variant>
        <vt:lpwstr/>
      </vt:variant>
      <vt:variant>
        <vt:i4>5570669</vt:i4>
      </vt:variant>
      <vt:variant>
        <vt:i4>2142</vt:i4>
      </vt:variant>
      <vt:variant>
        <vt:i4>1025</vt:i4>
      </vt:variant>
      <vt:variant>
        <vt:i4>1</vt:i4>
      </vt:variant>
      <vt:variant>
        <vt:lpwstr>Image_0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Edwards</dc:creator>
  <cp:keywords/>
  <cp:lastModifiedBy>Tom Kersten</cp:lastModifiedBy>
  <cp:revision>2</cp:revision>
  <cp:lastPrinted>2017-04-19T16:09:00Z</cp:lastPrinted>
  <dcterms:created xsi:type="dcterms:W3CDTF">2023-03-03T20:01:00Z</dcterms:created>
  <dcterms:modified xsi:type="dcterms:W3CDTF">2023-03-03T20:01:00Z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id="IJ7WGIhq"/&gt;&lt;style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y fmtid="{D5CDD505-2E9C-101B-9397-08002B2CF9AE}" pid="4" name="MSIP_Label_ad4ee908-87eb-451b-9140-0136682aa6d4_Enabled">
    <vt:lpwstr>true</vt:lpwstr>
  </property>
  <property fmtid="{D5CDD505-2E9C-101B-9397-08002B2CF9AE}" pid="5" name="MSIP_Label_ad4ee908-87eb-451b-9140-0136682aa6d4_SetDate">
    <vt:lpwstr>2023-03-02T18:35:32Z</vt:lpwstr>
  </property>
  <property fmtid="{D5CDD505-2E9C-101B-9397-08002B2CF9AE}" pid="6" name="MSIP_Label_ad4ee908-87eb-451b-9140-0136682aa6d4_Method">
    <vt:lpwstr>Standard</vt:lpwstr>
  </property>
  <property fmtid="{D5CDD505-2E9C-101B-9397-08002B2CF9AE}" pid="7" name="MSIP_Label_ad4ee908-87eb-451b-9140-0136682aa6d4_Name">
    <vt:lpwstr>GN - General</vt:lpwstr>
  </property>
  <property fmtid="{D5CDD505-2E9C-101B-9397-08002B2CF9AE}" pid="8" name="MSIP_Label_ad4ee908-87eb-451b-9140-0136682aa6d4_SiteId">
    <vt:lpwstr>5007a010-2aef-460a-a493-5d61927182be</vt:lpwstr>
  </property>
  <property fmtid="{D5CDD505-2E9C-101B-9397-08002B2CF9AE}" pid="9" name="MSIP_Label_ad4ee908-87eb-451b-9140-0136682aa6d4_ActionId">
    <vt:lpwstr>7973dd61-75ca-48e8-83c3-ca266e200b3a</vt:lpwstr>
  </property>
  <property fmtid="{D5CDD505-2E9C-101B-9397-08002B2CF9AE}" pid="10" name="MSIP_Label_ad4ee908-87eb-451b-9140-0136682aa6d4_ContentBits">
    <vt:lpwstr>0</vt:lpwstr>
  </property>
</Properties>
</file>